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5AC8" w14:textId="7BCCFAAB" w:rsidR="005D5B10" w:rsidRDefault="005D5B10" w:rsidP="005D5B10">
      <w:pPr>
        <w:spacing w:after="0"/>
        <w:rPr>
          <w:rFonts w:ascii="Arial" w:hAnsi="Arial" w:cs="Arial"/>
          <w:sz w:val="28"/>
          <w:szCs w:val="28"/>
        </w:rPr>
      </w:pPr>
      <w:r>
        <w:rPr>
          <w:rFonts w:ascii="Arial" w:hAnsi="Arial" w:cs="Arial"/>
          <w:sz w:val="28"/>
          <w:szCs w:val="28"/>
        </w:rPr>
        <w:t>ΑΝΩΤΑΤΟ ΔΙΚΑΣΤΗΡΙΟ ΚΥΠΡΟΥ</w:t>
      </w:r>
    </w:p>
    <w:p w14:paraId="2088ACBC" w14:textId="77777777" w:rsidR="005D5B10" w:rsidRDefault="005D5B10" w:rsidP="005D5B10">
      <w:pPr>
        <w:spacing w:after="0"/>
        <w:rPr>
          <w:rFonts w:ascii="Arial" w:hAnsi="Arial" w:cs="Arial"/>
          <w:sz w:val="28"/>
          <w:szCs w:val="28"/>
        </w:rPr>
      </w:pPr>
      <w:r>
        <w:rPr>
          <w:rFonts w:ascii="Arial" w:hAnsi="Arial" w:cs="Arial"/>
          <w:sz w:val="28"/>
          <w:szCs w:val="28"/>
        </w:rPr>
        <w:t>ΔΕΥΤΕΡΟΒΑΘΜΙΑ ΔΙΚΑΙΟΔΟΣΙΑ</w:t>
      </w:r>
    </w:p>
    <w:p w14:paraId="3657685D" w14:textId="49577C11" w:rsidR="005D5B10" w:rsidRDefault="005D5B10" w:rsidP="005D5B10">
      <w:pPr>
        <w:spacing w:after="0"/>
        <w:jc w:val="right"/>
        <w:rPr>
          <w:rFonts w:ascii="Arial" w:hAnsi="Arial" w:cs="Arial"/>
          <w:i/>
          <w:sz w:val="28"/>
          <w:szCs w:val="28"/>
        </w:rPr>
      </w:pPr>
      <w:r>
        <w:rPr>
          <w:rFonts w:ascii="Arial" w:hAnsi="Arial" w:cs="Arial"/>
          <w:i/>
          <w:sz w:val="28"/>
          <w:szCs w:val="28"/>
        </w:rPr>
        <w:t xml:space="preserve">(Πολιτική Έφεση </w:t>
      </w:r>
      <w:proofErr w:type="spellStart"/>
      <w:r>
        <w:rPr>
          <w:rFonts w:ascii="Arial" w:hAnsi="Arial" w:cs="Arial"/>
          <w:i/>
          <w:sz w:val="28"/>
          <w:szCs w:val="28"/>
        </w:rPr>
        <w:t>Αρ</w:t>
      </w:r>
      <w:proofErr w:type="spellEnd"/>
      <w:r>
        <w:rPr>
          <w:rFonts w:ascii="Arial" w:hAnsi="Arial" w:cs="Arial"/>
          <w:i/>
          <w:sz w:val="28"/>
          <w:szCs w:val="28"/>
        </w:rPr>
        <w:t xml:space="preserve">. </w:t>
      </w:r>
      <w:r w:rsidR="00FF7B3D">
        <w:rPr>
          <w:rFonts w:ascii="Arial" w:hAnsi="Arial" w:cs="Arial"/>
          <w:i/>
          <w:sz w:val="28"/>
          <w:szCs w:val="28"/>
        </w:rPr>
        <w:t>30</w:t>
      </w:r>
      <w:r>
        <w:rPr>
          <w:rFonts w:ascii="Arial" w:hAnsi="Arial" w:cs="Arial"/>
          <w:i/>
          <w:sz w:val="28"/>
          <w:szCs w:val="28"/>
        </w:rPr>
        <w:t>/20</w:t>
      </w:r>
      <w:r w:rsidR="00955BC8">
        <w:rPr>
          <w:rFonts w:ascii="Arial" w:hAnsi="Arial" w:cs="Arial"/>
          <w:i/>
          <w:sz w:val="28"/>
          <w:szCs w:val="28"/>
        </w:rPr>
        <w:t>1</w:t>
      </w:r>
      <w:r w:rsidR="00FF7B3D">
        <w:rPr>
          <w:rFonts w:ascii="Arial" w:hAnsi="Arial" w:cs="Arial"/>
          <w:i/>
          <w:sz w:val="28"/>
          <w:szCs w:val="28"/>
        </w:rPr>
        <w:t>5</w:t>
      </w:r>
      <w:r>
        <w:rPr>
          <w:rFonts w:ascii="Arial" w:hAnsi="Arial" w:cs="Arial"/>
          <w:i/>
          <w:sz w:val="28"/>
          <w:szCs w:val="28"/>
        </w:rPr>
        <w:t>)</w:t>
      </w:r>
    </w:p>
    <w:p w14:paraId="3C3F7157" w14:textId="63907974" w:rsidR="00FF7B3D" w:rsidRDefault="00FF7B3D" w:rsidP="005D5B10">
      <w:pPr>
        <w:spacing w:after="0"/>
        <w:jc w:val="right"/>
        <w:rPr>
          <w:rFonts w:ascii="Arial" w:hAnsi="Arial" w:cs="Arial"/>
          <w:i/>
          <w:sz w:val="28"/>
          <w:szCs w:val="28"/>
        </w:rPr>
      </w:pPr>
      <w:r>
        <w:rPr>
          <w:rFonts w:ascii="Arial" w:hAnsi="Arial" w:cs="Arial"/>
          <w:i/>
          <w:sz w:val="28"/>
          <w:szCs w:val="28"/>
        </w:rPr>
        <w:t>(σχ. με 45/2015)</w:t>
      </w:r>
    </w:p>
    <w:p w14:paraId="524B76E0" w14:textId="77777777" w:rsidR="005D5B10" w:rsidRDefault="005D5B10" w:rsidP="005D5B10">
      <w:pPr>
        <w:spacing w:after="0"/>
        <w:jc w:val="right"/>
        <w:rPr>
          <w:rFonts w:ascii="Arial" w:hAnsi="Arial" w:cs="Arial"/>
          <w:i/>
          <w:sz w:val="28"/>
          <w:szCs w:val="28"/>
        </w:rPr>
      </w:pPr>
    </w:p>
    <w:p w14:paraId="341C46F8" w14:textId="77777777" w:rsidR="005D5B10" w:rsidRDefault="005D5B10" w:rsidP="005D5B10">
      <w:pPr>
        <w:spacing w:after="0"/>
        <w:jc w:val="right"/>
        <w:rPr>
          <w:rFonts w:ascii="Arial" w:hAnsi="Arial" w:cs="Arial"/>
          <w:i/>
          <w:sz w:val="28"/>
          <w:szCs w:val="28"/>
        </w:rPr>
      </w:pPr>
    </w:p>
    <w:p w14:paraId="3BDB5888" w14:textId="7995A314" w:rsidR="005D5B10" w:rsidRDefault="00FF7B3D" w:rsidP="005D5B10">
      <w:pPr>
        <w:spacing w:after="0"/>
        <w:jc w:val="center"/>
        <w:rPr>
          <w:rFonts w:ascii="Arial" w:hAnsi="Arial" w:cs="Arial"/>
          <w:sz w:val="28"/>
          <w:szCs w:val="28"/>
        </w:rPr>
      </w:pPr>
      <w:r>
        <w:rPr>
          <w:rFonts w:ascii="Arial" w:hAnsi="Arial" w:cs="Arial"/>
          <w:sz w:val="28"/>
          <w:szCs w:val="28"/>
        </w:rPr>
        <w:t xml:space="preserve"> </w:t>
      </w:r>
      <w:r w:rsidR="00B732BF">
        <w:rPr>
          <w:rFonts w:ascii="Arial" w:hAnsi="Arial" w:cs="Arial"/>
          <w:sz w:val="28"/>
          <w:szCs w:val="28"/>
        </w:rPr>
        <w:t xml:space="preserve">18 </w:t>
      </w:r>
      <w:r w:rsidR="00150C08">
        <w:rPr>
          <w:rFonts w:ascii="Arial" w:hAnsi="Arial" w:cs="Arial"/>
          <w:sz w:val="28"/>
          <w:szCs w:val="28"/>
        </w:rPr>
        <w:t>Σεπτεμβρίου</w:t>
      </w:r>
      <w:r>
        <w:rPr>
          <w:rFonts w:ascii="Arial" w:hAnsi="Arial" w:cs="Arial"/>
          <w:sz w:val="28"/>
          <w:szCs w:val="28"/>
        </w:rPr>
        <w:t xml:space="preserve"> </w:t>
      </w:r>
      <w:r w:rsidR="005D5B10">
        <w:rPr>
          <w:rFonts w:ascii="Arial" w:hAnsi="Arial" w:cs="Arial"/>
          <w:sz w:val="28"/>
          <w:szCs w:val="28"/>
        </w:rPr>
        <w:t>202</w:t>
      </w:r>
      <w:r w:rsidR="00F743AF">
        <w:rPr>
          <w:rFonts w:ascii="Arial" w:hAnsi="Arial" w:cs="Arial"/>
          <w:sz w:val="28"/>
          <w:szCs w:val="28"/>
        </w:rPr>
        <w:t>3</w:t>
      </w:r>
    </w:p>
    <w:p w14:paraId="68E03B56" w14:textId="77777777" w:rsidR="005D5B10" w:rsidRDefault="005D5B10" w:rsidP="005D5B10">
      <w:pPr>
        <w:spacing w:after="0"/>
        <w:jc w:val="center"/>
        <w:rPr>
          <w:rFonts w:ascii="Arial" w:hAnsi="Arial" w:cs="Arial"/>
          <w:sz w:val="28"/>
          <w:szCs w:val="28"/>
        </w:rPr>
      </w:pPr>
    </w:p>
    <w:p w14:paraId="7D513B97" w14:textId="77777777" w:rsidR="005D5B10" w:rsidRDefault="005D5B10" w:rsidP="005D5B10">
      <w:pPr>
        <w:spacing w:after="0"/>
        <w:jc w:val="center"/>
        <w:rPr>
          <w:rFonts w:ascii="Arial" w:hAnsi="Arial" w:cs="Arial"/>
          <w:sz w:val="28"/>
          <w:szCs w:val="28"/>
        </w:rPr>
      </w:pPr>
    </w:p>
    <w:p w14:paraId="3067F888" w14:textId="29A1B077" w:rsidR="005D5B10" w:rsidRDefault="005D5B10" w:rsidP="005D5B10">
      <w:pPr>
        <w:spacing w:after="0"/>
        <w:jc w:val="center"/>
        <w:rPr>
          <w:rFonts w:ascii="Arial" w:hAnsi="Arial" w:cs="Arial"/>
          <w:sz w:val="28"/>
          <w:szCs w:val="28"/>
        </w:rPr>
      </w:pPr>
      <w:r>
        <w:rPr>
          <w:rFonts w:ascii="Arial" w:hAnsi="Arial" w:cs="Arial"/>
          <w:sz w:val="28"/>
          <w:szCs w:val="28"/>
        </w:rPr>
        <w:t>[ΜΑΛΑΧΤΟΣ, ΙΩΑΝΝΙΔΗΣ,</w:t>
      </w:r>
      <w:r w:rsidR="00FF7B3D">
        <w:rPr>
          <w:rFonts w:ascii="Arial" w:hAnsi="Arial" w:cs="Arial"/>
          <w:sz w:val="28"/>
          <w:szCs w:val="28"/>
        </w:rPr>
        <w:t xml:space="preserve"> ΕΦΡΑΙΜ,</w:t>
      </w:r>
      <w:r>
        <w:rPr>
          <w:rFonts w:ascii="Arial" w:hAnsi="Arial" w:cs="Arial"/>
          <w:sz w:val="28"/>
          <w:szCs w:val="28"/>
        </w:rPr>
        <w:t xml:space="preserve"> Δ/</w:t>
      </w:r>
      <w:proofErr w:type="spellStart"/>
      <w:r>
        <w:rPr>
          <w:rFonts w:ascii="Arial" w:hAnsi="Arial" w:cs="Arial"/>
          <w:sz w:val="28"/>
          <w:szCs w:val="28"/>
        </w:rPr>
        <w:t>στές</w:t>
      </w:r>
      <w:proofErr w:type="spellEnd"/>
      <w:r>
        <w:rPr>
          <w:rFonts w:ascii="Arial" w:hAnsi="Arial" w:cs="Arial"/>
          <w:sz w:val="28"/>
          <w:szCs w:val="28"/>
        </w:rPr>
        <w:t>]</w:t>
      </w:r>
    </w:p>
    <w:p w14:paraId="1FB649CE" w14:textId="77777777" w:rsidR="005D5B10" w:rsidRDefault="005D5B10" w:rsidP="005D5B10">
      <w:pPr>
        <w:spacing w:after="0"/>
        <w:jc w:val="center"/>
        <w:rPr>
          <w:rFonts w:ascii="Arial" w:hAnsi="Arial" w:cs="Arial"/>
          <w:sz w:val="28"/>
          <w:szCs w:val="28"/>
        </w:rPr>
      </w:pPr>
    </w:p>
    <w:p w14:paraId="2F3A39DB" w14:textId="77777777" w:rsidR="005D5B10" w:rsidRDefault="005D5B10" w:rsidP="005D5B10">
      <w:pPr>
        <w:spacing w:after="0" w:line="240" w:lineRule="auto"/>
        <w:jc w:val="center"/>
        <w:rPr>
          <w:rFonts w:ascii="Arial" w:hAnsi="Arial" w:cs="Arial"/>
          <w:sz w:val="28"/>
          <w:szCs w:val="28"/>
        </w:rPr>
      </w:pPr>
    </w:p>
    <w:p w14:paraId="67CA4E1D" w14:textId="78B2FA0C" w:rsidR="005D5B10" w:rsidRPr="00FF7B3D" w:rsidRDefault="00FF7B3D" w:rsidP="005D5B10">
      <w:pPr>
        <w:spacing w:after="0" w:line="240" w:lineRule="auto"/>
        <w:jc w:val="center"/>
        <w:rPr>
          <w:rFonts w:ascii="Arial" w:hAnsi="Arial" w:cs="Arial"/>
          <w:sz w:val="28"/>
          <w:szCs w:val="28"/>
          <w:lang w:val="en-US"/>
        </w:rPr>
      </w:pPr>
      <w:r>
        <w:rPr>
          <w:rFonts w:ascii="Arial" w:hAnsi="Arial" w:cs="Arial"/>
          <w:sz w:val="28"/>
          <w:szCs w:val="28"/>
          <w:lang w:val="en-US"/>
        </w:rPr>
        <w:t>POP LIFE ELECTRIC SHOPS LTD</w:t>
      </w:r>
      <w:r w:rsidR="005D5B10" w:rsidRPr="00FF7B3D">
        <w:rPr>
          <w:rFonts w:ascii="Arial" w:hAnsi="Arial" w:cs="Arial"/>
          <w:sz w:val="28"/>
          <w:szCs w:val="28"/>
          <w:lang w:val="en-US"/>
        </w:rPr>
        <w:t>,</w:t>
      </w:r>
    </w:p>
    <w:p w14:paraId="57239A48" w14:textId="77777777" w:rsidR="005D5B10" w:rsidRPr="00FF7B3D" w:rsidRDefault="005D5B10" w:rsidP="005D5B10">
      <w:pPr>
        <w:spacing w:after="0" w:line="240" w:lineRule="auto"/>
        <w:jc w:val="center"/>
        <w:rPr>
          <w:rFonts w:ascii="Arial" w:hAnsi="Arial" w:cs="Arial"/>
          <w:sz w:val="28"/>
          <w:szCs w:val="28"/>
          <w:lang w:val="en-US"/>
        </w:rPr>
      </w:pPr>
    </w:p>
    <w:p w14:paraId="0BE29DA4" w14:textId="51A7034D" w:rsidR="005D5B10" w:rsidRPr="00FF7B3D" w:rsidRDefault="005D5B10" w:rsidP="005D5B10">
      <w:pPr>
        <w:spacing w:after="0" w:line="240" w:lineRule="auto"/>
        <w:jc w:val="right"/>
        <w:rPr>
          <w:rFonts w:ascii="Arial" w:hAnsi="Arial" w:cs="Arial"/>
          <w:i/>
          <w:sz w:val="28"/>
          <w:szCs w:val="28"/>
        </w:rPr>
      </w:pPr>
      <w:proofErr w:type="spellStart"/>
      <w:r>
        <w:rPr>
          <w:rFonts w:ascii="Arial" w:hAnsi="Arial" w:cs="Arial"/>
          <w:i/>
          <w:sz w:val="28"/>
          <w:szCs w:val="28"/>
        </w:rPr>
        <w:t>Εφεσείο</w:t>
      </w:r>
      <w:r w:rsidR="00FF7B3D">
        <w:rPr>
          <w:rFonts w:ascii="Arial" w:hAnsi="Arial" w:cs="Arial"/>
          <w:i/>
          <w:sz w:val="28"/>
          <w:szCs w:val="28"/>
        </w:rPr>
        <w:t>υσα</w:t>
      </w:r>
      <w:proofErr w:type="spellEnd"/>
      <w:r w:rsidR="0021671E">
        <w:rPr>
          <w:rFonts w:ascii="Arial" w:hAnsi="Arial" w:cs="Arial"/>
          <w:i/>
          <w:sz w:val="28"/>
          <w:szCs w:val="28"/>
        </w:rPr>
        <w:t>,</w:t>
      </w:r>
    </w:p>
    <w:p w14:paraId="0FC65C1F" w14:textId="77777777" w:rsidR="005D5B10" w:rsidRPr="00FF7B3D" w:rsidRDefault="005D5B10" w:rsidP="005D5B10">
      <w:pPr>
        <w:spacing w:after="0" w:line="240" w:lineRule="auto"/>
        <w:jc w:val="right"/>
        <w:rPr>
          <w:rFonts w:ascii="Arial" w:hAnsi="Arial" w:cs="Arial"/>
          <w:i/>
          <w:sz w:val="28"/>
          <w:szCs w:val="28"/>
        </w:rPr>
      </w:pPr>
    </w:p>
    <w:p w14:paraId="47C8C5F0" w14:textId="77777777" w:rsidR="005D5B10" w:rsidRPr="00FF7B3D" w:rsidRDefault="005D5B10" w:rsidP="005D5B10">
      <w:pPr>
        <w:spacing w:after="0" w:line="240" w:lineRule="auto"/>
        <w:jc w:val="center"/>
        <w:rPr>
          <w:rFonts w:ascii="Arial" w:hAnsi="Arial" w:cs="Arial"/>
          <w:sz w:val="28"/>
          <w:szCs w:val="28"/>
        </w:rPr>
      </w:pPr>
    </w:p>
    <w:p w14:paraId="7C5E5642" w14:textId="77777777" w:rsidR="005D5B10" w:rsidRPr="00FF7B3D" w:rsidRDefault="005D5B10" w:rsidP="005D5B10">
      <w:pPr>
        <w:spacing w:after="0" w:line="240" w:lineRule="auto"/>
        <w:jc w:val="center"/>
        <w:rPr>
          <w:rFonts w:ascii="Arial" w:hAnsi="Arial" w:cs="Arial"/>
          <w:sz w:val="28"/>
          <w:szCs w:val="28"/>
        </w:rPr>
      </w:pPr>
      <w:r>
        <w:rPr>
          <w:rFonts w:ascii="Arial" w:hAnsi="Arial" w:cs="Arial"/>
          <w:sz w:val="28"/>
          <w:szCs w:val="28"/>
        </w:rPr>
        <w:t>ν</w:t>
      </w:r>
      <w:r w:rsidRPr="00FF7B3D">
        <w:rPr>
          <w:rFonts w:ascii="Arial" w:hAnsi="Arial" w:cs="Arial"/>
          <w:sz w:val="28"/>
          <w:szCs w:val="28"/>
        </w:rPr>
        <w:t>.</w:t>
      </w:r>
    </w:p>
    <w:p w14:paraId="4A202C85" w14:textId="77777777" w:rsidR="005D5B10" w:rsidRPr="00FF7B3D" w:rsidRDefault="005D5B10" w:rsidP="005D5B10">
      <w:pPr>
        <w:spacing w:after="0" w:line="240" w:lineRule="auto"/>
        <w:jc w:val="center"/>
        <w:rPr>
          <w:rFonts w:ascii="Arial" w:hAnsi="Arial" w:cs="Arial"/>
          <w:sz w:val="28"/>
          <w:szCs w:val="28"/>
        </w:rPr>
      </w:pPr>
    </w:p>
    <w:p w14:paraId="4F58BE9C" w14:textId="77777777" w:rsidR="005D5B10" w:rsidRPr="00FF7B3D" w:rsidRDefault="005D5B10" w:rsidP="005D5B10">
      <w:pPr>
        <w:spacing w:after="0" w:line="240" w:lineRule="auto"/>
        <w:jc w:val="center"/>
        <w:rPr>
          <w:rFonts w:ascii="Arial" w:hAnsi="Arial" w:cs="Arial"/>
          <w:sz w:val="28"/>
          <w:szCs w:val="28"/>
        </w:rPr>
      </w:pPr>
    </w:p>
    <w:p w14:paraId="55112160" w14:textId="49282369" w:rsidR="005D5B10" w:rsidRDefault="00FF7B3D" w:rsidP="005D5B10">
      <w:pPr>
        <w:spacing w:after="0" w:line="240" w:lineRule="auto"/>
        <w:jc w:val="center"/>
        <w:rPr>
          <w:rFonts w:ascii="Arial" w:hAnsi="Arial" w:cs="Arial"/>
          <w:sz w:val="28"/>
          <w:szCs w:val="28"/>
        </w:rPr>
      </w:pPr>
      <w:r>
        <w:rPr>
          <w:rFonts w:ascii="Arial" w:hAnsi="Arial" w:cs="Arial"/>
          <w:sz w:val="28"/>
          <w:szCs w:val="28"/>
        </w:rPr>
        <w:t>ΔΙΕΥΘΥΝΤΡΙΑΣ ΤΜΗΜΑΤΟΣ ΤΕΛΩΝΕΙΩΝ,</w:t>
      </w:r>
    </w:p>
    <w:p w14:paraId="23E3500F" w14:textId="77777777" w:rsidR="006D11F8" w:rsidRDefault="006D11F8" w:rsidP="005D5B10">
      <w:pPr>
        <w:spacing w:after="0" w:line="240" w:lineRule="auto"/>
        <w:jc w:val="center"/>
        <w:rPr>
          <w:rFonts w:ascii="Arial" w:hAnsi="Arial" w:cs="Arial"/>
          <w:sz w:val="28"/>
          <w:szCs w:val="28"/>
        </w:rPr>
      </w:pPr>
    </w:p>
    <w:p w14:paraId="0D3A4A34" w14:textId="0F368C59" w:rsidR="005D5B10" w:rsidRDefault="005D5B10" w:rsidP="005D5B10">
      <w:pPr>
        <w:spacing w:after="0" w:line="240" w:lineRule="auto"/>
        <w:jc w:val="right"/>
        <w:rPr>
          <w:rFonts w:ascii="Arial" w:hAnsi="Arial" w:cs="Arial"/>
          <w:i/>
          <w:sz w:val="28"/>
          <w:szCs w:val="28"/>
        </w:rPr>
      </w:pPr>
      <w:r>
        <w:rPr>
          <w:rFonts w:ascii="Arial" w:hAnsi="Arial" w:cs="Arial"/>
          <w:i/>
          <w:sz w:val="28"/>
          <w:szCs w:val="28"/>
        </w:rPr>
        <w:t>Εφεσ</w:t>
      </w:r>
      <w:r w:rsidR="006921B6">
        <w:rPr>
          <w:rFonts w:ascii="Arial" w:hAnsi="Arial" w:cs="Arial"/>
          <w:i/>
          <w:sz w:val="28"/>
          <w:szCs w:val="28"/>
        </w:rPr>
        <w:t>ί</w:t>
      </w:r>
      <w:r>
        <w:rPr>
          <w:rFonts w:ascii="Arial" w:hAnsi="Arial" w:cs="Arial"/>
          <w:i/>
          <w:sz w:val="28"/>
          <w:szCs w:val="28"/>
        </w:rPr>
        <w:t>βλ</w:t>
      </w:r>
      <w:r w:rsidR="006921B6">
        <w:rPr>
          <w:rFonts w:ascii="Arial" w:hAnsi="Arial" w:cs="Arial"/>
          <w:i/>
          <w:sz w:val="28"/>
          <w:szCs w:val="28"/>
        </w:rPr>
        <w:t>ητ</w:t>
      </w:r>
      <w:r w:rsidR="00FF7B3D">
        <w:rPr>
          <w:rFonts w:ascii="Arial" w:hAnsi="Arial" w:cs="Arial"/>
          <w:i/>
          <w:sz w:val="28"/>
          <w:szCs w:val="28"/>
        </w:rPr>
        <w:t>η</w:t>
      </w:r>
      <w:r w:rsidR="0021671E">
        <w:rPr>
          <w:rFonts w:ascii="Arial" w:hAnsi="Arial" w:cs="Arial"/>
          <w:i/>
          <w:sz w:val="28"/>
          <w:szCs w:val="28"/>
        </w:rPr>
        <w:t>.</w:t>
      </w:r>
    </w:p>
    <w:p w14:paraId="1C33F881" w14:textId="77777777" w:rsidR="005D5B10" w:rsidRDefault="005D5B10" w:rsidP="005D5B10">
      <w:pPr>
        <w:spacing w:after="0" w:line="240" w:lineRule="auto"/>
        <w:jc w:val="center"/>
        <w:rPr>
          <w:rFonts w:ascii="Arial" w:hAnsi="Arial" w:cs="Arial"/>
          <w:sz w:val="28"/>
          <w:szCs w:val="28"/>
        </w:rPr>
      </w:pPr>
      <w:r>
        <w:rPr>
          <w:rFonts w:ascii="Arial" w:hAnsi="Arial" w:cs="Arial"/>
          <w:sz w:val="28"/>
          <w:szCs w:val="28"/>
        </w:rPr>
        <w:t>____________________</w:t>
      </w:r>
    </w:p>
    <w:p w14:paraId="10D140C9" w14:textId="78776529" w:rsidR="005D5B10" w:rsidRDefault="005D5B10" w:rsidP="005D5B10">
      <w:pPr>
        <w:spacing w:after="0" w:line="240" w:lineRule="auto"/>
        <w:jc w:val="center"/>
        <w:rPr>
          <w:rFonts w:ascii="Arial" w:hAnsi="Arial" w:cs="Arial"/>
          <w:sz w:val="28"/>
          <w:szCs w:val="28"/>
        </w:rPr>
      </w:pPr>
    </w:p>
    <w:p w14:paraId="223CF1D4" w14:textId="4F969433" w:rsidR="00FF7B3D" w:rsidRDefault="00FF7B3D" w:rsidP="00FF7B3D">
      <w:pPr>
        <w:spacing w:after="0"/>
        <w:jc w:val="right"/>
        <w:rPr>
          <w:rFonts w:ascii="Arial" w:hAnsi="Arial" w:cs="Arial"/>
          <w:i/>
          <w:sz w:val="28"/>
          <w:szCs w:val="28"/>
        </w:rPr>
      </w:pPr>
      <w:r>
        <w:rPr>
          <w:rFonts w:ascii="Arial" w:hAnsi="Arial" w:cs="Arial"/>
          <w:i/>
          <w:sz w:val="28"/>
          <w:szCs w:val="28"/>
        </w:rPr>
        <w:t xml:space="preserve">(Πολιτική Έφεση </w:t>
      </w:r>
      <w:proofErr w:type="spellStart"/>
      <w:r>
        <w:rPr>
          <w:rFonts w:ascii="Arial" w:hAnsi="Arial" w:cs="Arial"/>
          <w:i/>
          <w:sz w:val="28"/>
          <w:szCs w:val="28"/>
        </w:rPr>
        <w:t>Αρ</w:t>
      </w:r>
      <w:proofErr w:type="spellEnd"/>
      <w:r>
        <w:rPr>
          <w:rFonts w:ascii="Arial" w:hAnsi="Arial" w:cs="Arial"/>
          <w:i/>
          <w:sz w:val="28"/>
          <w:szCs w:val="28"/>
        </w:rPr>
        <w:t>. 45/2015)</w:t>
      </w:r>
    </w:p>
    <w:p w14:paraId="17161647" w14:textId="2F679B9B" w:rsidR="00FF7B3D" w:rsidRDefault="00FF7B3D" w:rsidP="00FF7B3D">
      <w:pPr>
        <w:spacing w:after="0"/>
        <w:jc w:val="right"/>
        <w:rPr>
          <w:rFonts w:ascii="Arial" w:hAnsi="Arial" w:cs="Arial"/>
          <w:i/>
          <w:sz w:val="28"/>
          <w:szCs w:val="28"/>
        </w:rPr>
      </w:pPr>
      <w:r>
        <w:rPr>
          <w:rFonts w:ascii="Arial" w:hAnsi="Arial" w:cs="Arial"/>
          <w:i/>
          <w:sz w:val="28"/>
          <w:szCs w:val="28"/>
        </w:rPr>
        <w:t>(σχ. με 30/2015)</w:t>
      </w:r>
    </w:p>
    <w:p w14:paraId="4561677A" w14:textId="77777777" w:rsidR="00FF7B3D" w:rsidRDefault="00FF7B3D" w:rsidP="00FF7B3D">
      <w:pPr>
        <w:spacing w:after="0"/>
        <w:jc w:val="right"/>
        <w:rPr>
          <w:rFonts w:ascii="Arial" w:hAnsi="Arial" w:cs="Arial"/>
          <w:i/>
          <w:sz w:val="28"/>
          <w:szCs w:val="28"/>
        </w:rPr>
      </w:pPr>
    </w:p>
    <w:p w14:paraId="03A07B41" w14:textId="77777777" w:rsidR="00FF7B3D" w:rsidRDefault="00FF7B3D" w:rsidP="00FF7B3D">
      <w:pPr>
        <w:spacing w:after="0" w:line="240" w:lineRule="auto"/>
        <w:jc w:val="center"/>
        <w:rPr>
          <w:rFonts w:ascii="Arial" w:hAnsi="Arial" w:cs="Arial"/>
          <w:sz w:val="28"/>
          <w:szCs w:val="28"/>
        </w:rPr>
      </w:pPr>
    </w:p>
    <w:p w14:paraId="3EA52795" w14:textId="3B964548" w:rsidR="00FF7B3D" w:rsidRPr="00FF7B3D" w:rsidRDefault="00FF7B3D" w:rsidP="00FF7B3D">
      <w:pPr>
        <w:spacing w:after="0" w:line="240" w:lineRule="auto"/>
        <w:jc w:val="center"/>
        <w:rPr>
          <w:rFonts w:ascii="Arial" w:hAnsi="Arial" w:cs="Arial"/>
          <w:sz w:val="28"/>
          <w:szCs w:val="28"/>
        </w:rPr>
      </w:pPr>
      <w:r>
        <w:rPr>
          <w:rFonts w:ascii="Arial" w:hAnsi="Arial" w:cs="Arial"/>
          <w:sz w:val="28"/>
          <w:szCs w:val="28"/>
        </w:rPr>
        <w:t>ΣΥΝΕΡΓΑΤΙΚΟΥ ΤΑΜΙΕΥΤΗΡΙΟΥ ΕΠΑΓΓΕΛΜΑΤΙΚΩΝ ΚΛΑΔΩΝ ΚΑΙ ΕΠΙΧΕΙΡΗΜΑΤΙΩΝ ΚΥΠΡΟΥ (ΣΤΕΚΕΚ) ΛΤΔ</w:t>
      </w:r>
      <w:r w:rsidRPr="00FF7B3D">
        <w:rPr>
          <w:rFonts w:ascii="Arial" w:hAnsi="Arial" w:cs="Arial"/>
          <w:sz w:val="28"/>
          <w:szCs w:val="28"/>
        </w:rPr>
        <w:t>,</w:t>
      </w:r>
    </w:p>
    <w:p w14:paraId="60EC5718" w14:textId="77777777" w:rsidR="00FF7B3D" w:rsidRPr="00FF7B3D" w:rsidRDefault="00FF7B3D" w:rsidP="00FF7B3D">
      <w:pPr>
        <w:spacing w:after="0" w:line="240" w:lineRule="auto"/>
        <w:jc w:val="center"/>
        <w:rPr>
          <w:rFonts w:ascii="Arial" w:hAnsi="Arial" w:cs="Arial"/>
          <w:sz w:val="28"/>
          <w:szCs w:val="28"/>
        </w:rPr>
      </w:pPr>
    </w:p>
    <w:p w14:paraId="0240E361" w14:textId="3AB2F0F9" w:rsidR="00FF7B3D" w:rsidRDefault="00FF7B3D" w:rsidP="00B732BF">
      <w:pPr>
        <w:spacing w:after="0" w:line="240" w:lineRule="auto"/>
        <w:jc w:val="right"/>
        <w:rPr>
          <w:rFonts w:ascii="Arial" w:hAnsi="Arial" w:cs="Arial"/>
          <w:i/>
          <w:sz w:val="28"/>
          <w:szCs w:val="28"/>
        </w:rPr>
      </w:pPr>
      <w:proofErr w:type="spellStart"/>
      <w:r>
        <w:rPr>
          <w:rFonts w:ascii="Arial" w:hAnsi="Arial" w:cs="Arial"/>
          <w:i/>
          <w:sz w:val="28"/>
          <w:szCs w:val="28"/>
        </w:rPr>
        <w:t>Εφεσείο</w:t>
      </w:r>
      <w:r w:rsidR="00B732BF">
        <w:rPr>
          <w:rFonts w:ascii="Arial" w:hAnsi="Arial" w:cs="Arial"/>
          <w:i/>
          <w:sz w:val="28"/>
          <w:szCs w:val="28"/>
        </w:rPr>
        <w:t>υσα</w:t>
      </w:r>
      <w:proofErr w:type="spellEnd"/>
      <w:r w:rsidR="0021671E">
        <w:rPr>
          <w:rFonts w:ascii="Arial" w:hAnsi="Arial" w:cs="Arial"/>
          <w:i/>
          <w:sz w:val="28"/>
          <w:szCs w:val="28"/>
        </w:rPr>
        <w:t>,</w:t>
      </w:r>
    </w:p>
    <w:p w14:paraId="32C0C298" w14:textId="77777777" w:rsidR="00B732BF" w:rsidRPr="00FF7B3D" w:rsidRDefault="00B732BF" w:rsidP="00B732BF">
      <w:pPr>
        <w:spacing w:after="0" w:line="240" w:lineRule="auto"/>
        <w:jc w:val="right"/>
        <w:rPr>
          <w:rFonts w:ascii="Arial" w:hAnsi="Arial" w:cs="Arial"/>
          <w:sz w:val="28"/>
          <w:szCs w:val="28"/>
        </w:rPr>
      </w:pPr>
    </w:p>
    <w:p w14:paraId="0E5FB0F2" w14:textId="77777777" w:rsidR="00FF7B3D" w:rsidRPr="00FF7B3D" w:rsidRDefault="00FF7B3D" w:rsidP="00FF7B3D">
      <w:pPr>
        <w:spacing w:after="0" w:line="240" w:lineRule="auto"/>
        <w:jc w:val="center"/>
        <w:rPr>
          <w:rFonts w:ascii="Arial" w:hAnsi="Arial" w:cs="Arial"/>
          <w:sz w:val="28"/>
          <w:szCs w:val="28"/>
        </w:rPr>
      </w:pPr>
      <w:r>
        <w:rPr>
          <w:rFonts w:ascii="Arial" w:hAnsi="Arial" w:cs="Arial"/>
          <w:sz w:val="28"/>
          <w:szCs w:val="28"/>
        </w:rPr>
        <w:t>ν</w:t>
      </w:r>
      <w:r w:rsidRPr="00FF7B3D">
        <w:rPr>
          <w:rFonts w:ascii="Arial" w:hAnsi="Arial" w:cs="Arial"/>
          <w:sz w:val="28"/>
          <w:szCs w:val="28"/>
        </w:rPr>
        <w:t>.</w:t>
      </w:r>
    </w:p>
    <w:p w14:paraId="0813E9F2" w14:textId="77777777" w:rsidR="00FF7B3D" w:rsidRPr="00FF7B3D" w:rsidRDefault="00FF7B3D" w:rsidP="00FF7B3D">
      <w:pPr>
        <w:spacing w:after="0" w:line="240" w:lineRule="auto"/>
        <w:jc w:val="center"/>
        <w:rPr>
          <w:rFonts w:ascii="Arial" w:hAnsi="Arial" w:cs="Arial"/>
          <w:sz w:val="28"/>
          <w:szCs w:val="28"/>
        </w:rPr>
      </w:pPr>
    </w:p>
    <w:p w14:paraId="7F028B9A" w14:textId="77777777" w:rsidR="00FF7B3D" w:rsidRPr="00FF7B3D" w:rsidRDefault="00FF7B3D" w:rsidP="00FF7B3D">
      <w:pPr>
        <w:spacing w:after="0" w:line="240" w:lineRule="auto"/>
        <w:jc w:val="center"/>
        <w:rPr>
          <w:rFonts w:ascii="Arial" w:hAnsi="Arial" w:cs="Arial"/>
          <w:sz w:val="28"/>
          <w:szCs w:val="28"/>
        </w:rPr>
      </w:pPr>
    </w:p>
    <w:p w14:paraId="1FB296F9" w14:textId="68AF74D5" w:rsidR="00FF7B3D" w:rsidRDefault="00FF7B3D" w:rsidP="00FF7B3D">
      <w:pPr>
        <w:spacing w:after="0" w:line="240" w:lineRule="auto"/>
        <w:jc w:val="center"/>
        <w:rPr>
          <w:rFonts w:ascii="Arial" w:hAnsi="Arial" w:cs="Arial"/>
          <w:sz w:val="28"/>
          <w:szCs w:val="28"/>
        </w:rPr>
      </w:pPr>
      <w:r>
        <w:rPr>
          <w:rFonts w:ascii="Arial" w:hAnsi="Arial" w:cs="Arial"/>
          <w:sz w:val="28"/>
          <w:szCs w:val="28"/>
        </w:rPr>
        <w:t>ΔΙΕΥΘΥΝΤΡΙΑΣ ΤΜΗΜΑΤΟΣ ΤΕΛΩΝΕΙΩΝ,</w:t>
      </w:r>
    </w:p>
    <w:p w14:paraId="2E220A90" w14:textId="77777777" w:rsidR="006D11F8" w:rsidRDefault="006D11F8" w:rsidP="00FF7B3D">
      <w:pPr>
        <w:spacing w:after="0" w:line="240" w:lineRule="auto"/>
        <w:jc w:val="center"/>
        <w:rPr>
          <w:rFonts w:ascii="Arial" w:hAnsi="Arial" w:cs="Arial"/>
          <w:sz w:val="28"/>
          <w:szCs w:val="28"/>
        </w:rPr>
      </w:pPr>
    </w:p>
    <w:p w14:paraId="21568408" w14:textId="7DD35499" w:rsidR="00FF7B3D" w:rsidRDefault="00FF7B3D" w:rsidP="00FF7B3D">
      <w:pPr>
        <w:spacing w:after="0" w:line="240" w:lineRule="auto"/>
        <w:jc w:val="right"/>
        <w:rPr>
          <w:rFonts w:ascii="Arial" w:hAnsi="Arial" w:cs="Arial"/>
          <w:i/>
          <w:sz w:val="28"/>
          <w:szCs w:val="28"/>
        </w:rPr>
      </w:pPr>
      <w:r>
        <w:rPr>
          <w:rFonts w:ascii="Arial" w:hAnsi="Arial" w:cs="Arial"/>
          <w:i/>
          <w:sz w:val="28"/>
          <w:szCs w:val="28"/>
        </w:rPr>
        <w:t>Εφεσίβλητη</w:t>
      </w:r>
      <w:r w:rsidR="0021671E">
        <w:rPr>
          <w:rFonts w:ascii="Arial" w:hAnsi="Arial" w:cs="Arial"/>
          <w:i/>
          <w:sz w:val="28"/>
          <w:szCs w:val="28"/>
        </w:rPr>
        <w:t>.</w:t>
      </w:r>
    </w:p>
    <w:p w14:paraId="0CB29978" w14:textId="77777777" w:rsidR="00FF7B3D" w:rsidRDefault="00FF7B3D" w:rsidP="00FF7B3D">
      <w:pPr>
        <w:spacing w:after="0" w:line="240" w:lineRule="auto"/>
        <w:jc w:val="center"/>
        <w:rPr>
          <w:rFonts w:ascii="Arial" w:hAnsi="Arial" w:cs="Arial"/>
          <w:sz w:val="28"/>
          <w:szCs w:val="28"/>
        </w:rPr>
      </w:pPr>
      <w:r>
        <w:rPr>
          <w:rFonts w:ascii="Arial" w:hAnsi="Arial" w:cs="Arial"/>
          <w:sz w:val="28"/>
          <w:szCs w:val="28"/>
        </w:rPr>
        <w:t>____________________</w:t>
      </w:r>
    </w:p>
    <w:p w14:paraId="4FC78D56" w14:textId="5BECB1D6" w:rsidR="001643FF" w:rsidRDefault="001643FF" w:rsidP="005D5B10">
      <w:pPr>
        <w:spacing w:after="0" w:line="360" w:lineRule="auto"/>
        <w:ind w:left="270"/>
        <w:jc w:val="both"/>
        <w:rPr>
          <w:rFonts w:ascii="Arial" w:hAnsi="Arial" w:cs="Arial"/>
          <w:sz w:val="28"/>
          <w:szCs w:val="28"/>
        </w:rPr>
      </w:pPr>
      <w:r>
        <w:rPr>
          <w:rFonts w:ascii="Arial" w:hAnsi="Arial" w:cs="Arial"/>
          <w:i/>
          <w:sz w:val="28"/>
          <w:szCs w:val="28"/>
        </w:rPr>
        <w:lastRenderedPageBreak/>
        <w:t>Θ. Ιωαννίδης με Α. Κοζάκου (κα), για Θεόδωρος Μ. Ιωαννίδης &amp; Σία ΔΕΠΕ</w:t>
      </w:r>
      <w:r w:rsidR="005D5B10">
        <w:rPr>
          <w:rFonts w:ascii="Arial" w:hAnsi="Arial" w:cs="Arial"/>
          <w:i/>
          <w:sz w:val="28"/>
          <w:szCs w:val="28"/>
        </w:rPr>
        <w:t xml:space="preserve">, </w:t>
      </w:r>
      <w:r w:rsidR="005D5B10">
        <w:rPr>
          <w:rFonts w:ascii="Arial" w:hAnsi="Arial" w:cs="Arial"/>
          <w:sz w:val="28"/>
          <w:szCs w:val="28"/>
        </w:rPr>
        <w:t>για τ</w:t>
      </w:r>
      <w:r>
        <w:rPr>
          <w:rFonts w:ascii="Arial" w:hAnsi="Arial" w:cs="Arial"/>
          <w:sz w:val="28"/>
          <w:szCs w:val="28"/>
        </w:rPr>
        <w:t xml:space="preserve">ην </w:t>
      </w:r>
      <w:proofErr w:type="spellStart"/>
      <w:r>
        <w:rPr>
          <w:rFonts w:ascii="Arial" w:hAnsi="Arial" w:cs="Arial"/>
          <w:sz w:val="28"/>
          <w:szCs w:val="28"/>
        </w:rPr>
        <w:t>Εφεσε</w:t>
      </w:r>
      <w:r w:rsidR="00024499">
        <w:rPr>
          <w:rFonts w:ascii="Arial" w:hAnsi="Arial" w:cs="Arial"/>
          <w:sz w:val="28"/>
          <w:szCs w:val="28"/>
        </w:rPr>
        <w:t>ίουσα</w:t>
      </w:r>
      <w:proofErr w:type="spellEnd"/>
      <w:r w:rsidR="00024499">
        <w:rPr>
          <w:rFonts w:ascii="Arial" w:hAnsi="Arial" w:cs="Arial"/>
          <w:sz w:val="28"/>
          <w:szCs w:val="28"/>
        </w:rPr>
        <w:t xml:space="preserve"> στην Π</w:t>
      </w:r>
      <w:r w:rsidR="00150C08">
        <w:rPr>
          <w:rFonts w:ascii="Arial" w:hAnsi="Arial" w:cs="Arial"/>
          <w:sz w:val="28"/>
          <w:szCs w:val="28"/>
        </w:rPr>
        <w:t>ολ</w:t>
      </w:r>
      <w:r w:rsidR="00024499">
        <w:rPr>
          <w:rFonts w:ascii="Arial" w:hAnsi="Arial" w:cs="Arial"/>
          <w:sz w:val="28"/>
          <w:szCs w:val="28"/>
        </w:rPr>
        <w:t>.</w:t>
      </w:r>
      <w:r w:rsidR="00150C08">
        <w:rPr>
          <w:rFonts w:ascii="Arial" w:hAnsi="Arial" w:cs="Arial"/>
          <w:sz w:val="28"/>
          <w:szCs w:val="28"/>
        </w:rPr>
        <w:t xml:space="preserve"> </w:t>
      </w:r>
      <w:proofErr w:type="spellStart"/>
      <w:r w:rsidR="00150C08">
        <w:rPr>
          <w:rFonts w:ascii="Arial" w:hAnsi="Arial" w:cs="Arial"/>
          <w:sz w:val="28"/>
          <w:szCs w:val="28"/>
        </w:rPr>
        <w:t>Έφ</w:t>
      </w:r>
      <w:proofErr w:type="spellEnd"/>
      <w:r w:rsidR="00150C08">
        <w:rPr>
          <w:rFonts w:ascii="Arial" w:hAnsi="Arial" w:cs="Arial"/>
          <w:sz w:val="28"/>
          <w:szCs w:val="28"/>
        </w:rPr>
        <w:t xml:space="preserve"> Αρ.</w:t>
      </w:r>
      <w:r>
        <w:rPr>
          <w:rFonts w:ascii="Arial" w:hAnsi="Arial" w:cs="Arial"/>
          <w:sz w:val="28"/>
          <w:szCs w:val="28"/>
        </w:rPr>
        <w:t>30/2015.</w:t>
      </w:r>
    </w:p>
    <w:p w14:paraId="4900E0A2" w14:textId="60329B44" w:rsidR="001643FF" w:rsidRDefault="001643FF" w:rsidP="005D5B10">
      <w:pPr>
        <w:spacing w:after="0" w:line="360" w:lineRule="auto"/>
        <w:ind w:left="270"/>
        <w:jc w:val="both"/>
        <w:rPr>
          <w:rFonts w:ascii="Arial" w:hAnsi="Arial" w:cs="Arial"/>
          <w:sz w:val="28"/>
          <w:szCs w:val="28"/>
        </w:rPr>
      </w:pPr>
      <w:r>
        <w:rPr>
          <w:rFonts w:ascii="Arial" w:hAnsi="Arial" w:cs="Arial"/>
          <w:i/>
          <w:sz w:val="28"/>
          <w:szCs w:val="28"/>
        </w:rPr>
        <w:t xml:space="preserve">Θ. </w:t>
      </w:r>
      <w:proofErr w:type="spellStart"/>
      <w:r>
        <w:rPr>
          <w:rFonts w:ascii="Arial" w:hAnsi="Arial" w:cs="Arial"/>
          <w:i/>
          <w:sz w:val="28"/>
          <w:szCs w:val="28"/>
        </w:rPr>
        <w:t>Κορφιώτης</w:t>
      </w:r>
      <w:proofErr w:type="spellEnd"/>
      <w:r>
        <w:rPr>
          <w:rFonts w:ascii="Arial" w:hAnsi="Arial" w:cs="Arial"/>
          <w:i/>
          <w:sz w:val="28"/>
          <w:szCs w:val="28"/>
        </w:rPr>
        <w:t xml:space="preserve"> για </w:t>
      </w:r>
      <w:proofErr w:type="spellStart"/>
      <w:r>
        <w:rPr>
          <w:rFonts w:ascii="Arial" w:hAnsi="Arial" w:cs="Arial"/>
          <w:i/>
          <w:sz w:val="28"/>
          <w:szCs w:val="28"/>
        </w:rPr>
        <w:t>Κούσιος</w:t>
      </w:r>
      <w:proofErr w:type="spellEnd"/>
      <w:r>
        <w:rPr>
          <w:rFonts w:ascii="Arial" w:hAnsi="Arial" w:cs="Arial"/>
          <w:i/>
          <w:sz w:val="28"/>
          <w:szCs w:val="28"/>
        </w:rPr>
        <w:t xml:space="preserve">, </w:t>
      </w:r>
      <w:proofErr w:type="spellStart"/>
      <w:r>
        <w:rPr>
          <w:rFonts w:ascii="Arial" w:hAnsi="Arial" w:cs="Arial"/>
          <w:i/>
          <w:sz w:val="28"/>
          <w:szCs w:val="28"/>
        </w:rPr>
        <w:t>Κορφιώτης</w:t>
      </w:r>
      <w:proofErr w:type="spellEnd"/>
      <w:r>
        <w:rPr>
          <w:rFonts w:ascii="Arial" w:hAnsi="Arial" w:cs="Arial"/>
          <w:i/>
          <w:sz w:val="28"/>
          <w:szCs w:val="28"/>
        </w:rPr>
        <w:t xml:space="preserve">, Παπαχαραλάμπους ΔΕΠΕ, </w:t>
      </w:r>
      <w:r>
        <w:rPr>
          <w:rFonts w:ascii="Arial" w:hAnsi="Arial" w:cs="Arial"/>
          <w:sz w:val="28"/>
          <w:szCs w:val="28"/>
        </w:rPr>
        <w:t>για τ</w:t>
      </w:r>
      <w:r w:rsidR="00B732BF">
        <w:rPr>
          <w:rFonts w:ascii="Arial" w:hAnsi="Arial" w:cs="Arial"/>
          <w:sz w:val="28"/>
          <w:szCs w:val="28"/>
        </w:rPr>
        <w:t>ην</w:t>
      </w:r>
      <w:r>
        <w:rPr>
          <w:rFonts w:ascii="Arial" w:hAnsi="Arial" w:cs="Arial"/>
          <w:sz w:val="28"/>
          <w:szCs w:val="28"/>
        </w:rPr>
        <w:t xml:space="preserve"> </w:t>
      </w:r>
      <w:proofErr w:type="spellStart"/>
      <w:r>
        <w:rPr>
          <w:rFonts w:ascii="Arial" w:hAnsi="Arial" w:cs="Arial"/>
          <w:sz w:val="28"/>
          <w:szCs w:val="28"/>
        </w:rPr>
        <w:t>Εφεσείο</w:t>
      </w:r>
      <w:r w:rsidR="00B732BF">
        <w:rPr>
          <w:rFonts w:ascii="Arial" w:hAnsi="Arial" w:cs="Arial"/>
          <w:sz w:val="28"/>
          <w:szCs w:val="28"/>
        </w:rPr>
        <w:t>υσα</w:t>
      </w:r>
      <w:proofErr w:type="spellEnd"/>
      <w:r>
        <w:rPr>
          <w:rFonts w:ascii="Arial" w:hAnsi="Arial" w:cs="Arial"/>
          <w:sz w:val="28"/>
          <w:szCs w:val="28"/>
        </w:rPr>
        <w:t xml:space="preserve"> στην </w:t>
      </w:r>
      <w:r w:rsidR="00150C08">
        <w:rPr>
          <w:rFonts w:ascii="Arial" w:hAnsi="Arial" w:cs="Arial"/>
          <w:sz w:val="28"/>
          <w:szCs w:val="28"/>
        </w:rPr>
        <w:t xml:space="preserve">Πολ. </w:t>
      </w:r>
      <w:proofErr w:type="spellStart"/>
      <w:r w:rsidR="00150C08">
        <w:rPr>
          <w:rFonts w:ascii="Arial" w:hAnsi="Arial" w:cs="Arial"/>
          <w:sz w:val="28"/>
          <w:szCs w:val="28"/>
        </w:rPr>
        <w:t>Έφ</w:t>
      </w:r>
      <w:proofErr w:type="spellEnd"/>
      <w:r w:rsidR="00150C08">
        <w:rPr>
          <w:rFonts w:ascii="Arial" w:hAnsi="Arial" w:cs="Arial"/>
          <w:sz w:val="28"/>
          <w:szCs w:val="28"/>
        </w:rPr>
        <w:t xml:space="preserve"> Αρ.</w:t>
      </w:r>
      <w:r>
        <w:rPr>
          <w:rFonts w:ascii="Arial" w:hAnsi="Arial" w:cs="Arial"/>
          <w:sz w:val="28"/>
          <w:szCs w:val="28"/>
        </w:rPr>
        <w:t>45/2015.</w:t>
      </w:r>
    </w:p>
    <w:p w14:paraId="5B4F7D19" w14:textId="3AA765D0" w:rsidR="005D5B10" w:rsidRDefault="001643FF" w:rsidP="005D5B10">
      <w:pPr>
        <w:spacing w:after="0" w:line="360" w:lineRule="auto"/>
        <w:ind w:left="270"/>
        <w:jc w:val="both"/>
        <w:rPr>
          <w:rFonts w:ascii="Arial" w:hAnsi="Arial" w:cs="Arial"/>
          <w:sz w:val="28"/>
          <w:szCs w:val="28"/>
        </w:rPr>
      </w:pPr>
      <w:r>
        <w:rPr>
          <w:rFonts w:ascii="Arial" w:hAnsi="Arial" w:cs="Arial"/>
          <w:i/>
          <w:sz w:val="28"/>
          <w:szCs w:val="28"/>
        </w:rPr>
        <w:t xml:space="preserve">Μ. </w:t>
      </w:r>
      <w:proofErr w:type="spellStart"/>
      <w:r>
        <w:rPr>
          <w:rFonts w:ascii="Arial" w:hAnsi="Arial" w:cs="Arial"/>
          <w:i/>
          <w:sz w:val="28"/>
          <w:szCs w:val="28"/>
        </w:rPr>
        <w:t>Καραολιά</w:t>
      </w:r>
      <w:proofErr w:type="spellEnd"/>
      <w:r>
        <w:rPr>
          <w:rFonts w:ascii="Arial" w:hAnsi="Arial" w:cs="Arial"/>
          <w:i/>
          <w:sz w:val="28"/>
          <w:szCs w:val="28"/>
        </w:rPr>
        <w:t xml:space="preserve"> (κα), </w:t>
      </w:r>
      <w:r w:rsidR="005D5B10">
        <w:rPr>
          <w:rFonts w:ascii="Arial" w:hAnsi="Arial" w:cs="Arial"/>
          <w:sz w:val="28"/>
          <w:szCs w:val="28"/>
        </w:rPr>
        <w:t>για τ</w:t>
      </w:r>
      <w:r>
        <w:rPr>
          <w:rFonts w:ascii="Arial" w:hAnsi="Arial" w:cs="Arial"/>
          <w:sz w:val="28"/>
          <w:szCs w:val="28"/>
        </w:rPr>
        <w:t>ην Εφεσίβλητη και στις δύο εφέσεις</w:t>
      </w:r>
      <w:r w:rsidR="005D5B10">
        <w:rPr>
          <w:rFonts w:ascii="Arial" w:hAnsi="Arial" w:cs="Arial"/>
          <w:sz w:val="28"/>
          <w:szCs w:val="28"/>
        </w:rPr>
        <w:t>.</w:t>
      </w:r>
      <w:r w:rsidR="00150C08">
        <w:rPr>
          <w:rFonts w:ascii="Arial" w:hAnsi="Arial" w:cs="Arial"/>
          <w:sz w:val="28"/>
          <w:szCs w:val="28"/>
        </w:rPr>
        <w:t xml:space="preserve"> </w:t>
      </w:r>
    </w:p>
    <w:p w14:paraId="137EFD81" w14:textId="77777777" w:rsidR="005D5B10" w:rsidRDefault="005D5B10" w:rsidP="005D5B10">
      <w:pPr>
        <w:spacing w:after="0" w:line="360" w:lineRule="auto"/>
        <w:ind w:left="270"/>
        <w:jc w:val="both"/>
        <w:rPr>
          <w:rFonts w:ascii="Arial" w:hAnsi="Arial" w:cs="Arial"/>
          <w:sz w:val="28"/>
          <w:szCs w:val="28"/>
        </w:rPr>
      </w:pPr>
    </w:p>
    <w:p w14:paraId="09CFF40A" w14:textId="77777777" w:rsidR="005D5B10" w:rsidRDefault="005D5B10" w:rsidP="005D5B10">
      <w:pPr>
        <w:spacing w:after="0" w:line="240" w:lineRule="auto"/>
        <w:jc w:val="center"/>
        <w:rPr>
          <w:rFonts w:ascii="Arial" w:hAnsi="Arial" w:cs="Arial"/>
          <w:sz w:val="28"/>
          <w:szCs w:val="28"/>
        </w:rPr>
      </w:pPr>
      <w:r>
        <w:rPr>
          <w:rFonts w:ascii="Arial" w:hAnsi="Arial" w:cs="Arial"/>
          <w:sz w:val="28"/>
          <w:szCs w:val="28"/>
        </w:rPr>
        <w:t>____________________</w:t>
      </w:r>
    </w:p>
    <w:p w14:paraId="09D1E3A0" w14:textId="77777777" w:rsidR="005D5B10" w:rsidRDefault="005D5B10" w:rsidP="005D5B10">
      <w:pPr>
        <w:spacing w:after="0"/>
        <w:jc w:val="center"/>
        <w:rPr>
          <w:rFonts w:ascii="Arial" w:hAnsi="Arial" w:cs="Arial"/>
          <w:sz w:val="28"/>
          <w:szCs w:val="28"/>
        </w:rPr>
      </w:pPr>
    </w:p>
    <w:p w14:paraId="5416293F" w14:textId="77777777" w:rsidR="005D5B10" w:rsidRDefault="005D5B10" w:rsidP="005D5B10">
      <w:pPr>
        <w:spacing w:after="0"/>
        <w:jc w:val="both"/>
        <w:rPr>
          <w:rFonts w:ascii="Arial" w:hAnsi="Arial" w:cs="Arial"/>
          <w:b/>
          <w:sz w:val="28"/>
          <w:szCs w:val="28"/>
        </w:rPr>
      </w:pPr>
    </w:p>
    <w:p w14:paraId="71393199" w14:textId="6580F28C" w:rsidR="005D5B10" w:rsidRDefault="00FF7B3D" w:rsidP="00FF7B3D">
      <w:pPr>
        <w:spacing w:after="0" w:line="360" w:lineRule="auto"/>
        <w:ind w:firstLine="270"/>
        <w:jc w:val="center"/>
        <w:rPr>
          <w:rFonts w:ascii="Arial" w:hAnsi="Arial" w:cs="Arial"/>
          <w:sz w:val="28"/>
          <w:szCs w:val="28"/>
        </w:rPr>
      </w:pPr>
      <w:r>
        <w:rPr>
          <w:rFonts w:ascii="Arial" w:hAnsi="Arial" w:cs="Arial"/>
          <w:sz w:val="28"/>
          <w:szCs w:val="28"/>
        </w:rPr>
        <w:t xml:space="preserve">Η </w:t>
      </w:r>
      <w:r w:rsidR="005D5B10">
        <w:rPr>
          <w:rFonts w:ascii="Arial" w:hAnsi="Arial" w:cs="Arial"/>
          <w:sz w:val="28"/>
          <w:szCs w:val="28"/>
        </w:rPr>
        <w:t xml:space="preserve">απόφαση του Δικαστηρίου είναι ομόφωνη και θα δοθεί από τον </w:t>
      </w:r>
      <w:proofErr w:type="spellStart"/>
      <w:r w:rsidR="005D5B10">
        <w:rPr>
          <w:rFonts w:ascii="Arial" w:hAnsi="Arial" w:cs="Arial"/>
          <w:sz w:val="28"/>
          <w:szCs w:val="28"/>
        </w:rPr>
        <w:t>Μαλαχτό</w:t>
      </w:r>
      <w:proofErr w:type="spellEnd"/>
      <w:r w:rsidR="005D5B10">
        <w:rPr>
          <w:rFonts w:ascii="Arial" w:hAnsi="Arial" w:cs="Arial"/>
          <w:sz w:val="28"/>
          <w:szCs w:val="28"/>
        </w:rPr>
        <w:t>, Δ.</w:t>
      </w:r>
    </w:p>
    <w:p w14:paraId="1EE5CD63" w14:textId="77777777" w:rsidR="001643FF" w:rsidRDefault="001643FF" w:rsidP="00FF7B3D">
      <w:pPr>
        <w:spacing w:after="0" w:line="360" w:lineRule="auto"/>
        <w:ind w:firstLine="270"/>
        <w:jc w:val="center"/>
        <w:rPr>
          <w:rFonts w:ascii="Arial" w:hAnsi="Arial" w:cs="Arial"/>
          <w:sz w:val="28"/>
          <w:szCs w:val="28"/>
        </w:rPr>
      </w:pPr>
    </w:p>
    <w:p w14:paraId="3A30A102" w14:textId="77777777" w:rsidR="005D5B10" w:rsidRDefault="005D5B10" w:rsidP="005D5B10">
      <w:pPr>
        <w:spacing w:after="0"/>
        <w:jc w:val="center"/>
        <w:rPr>
          <w:rFonts w:ascii="Arial" w:hAnsi="Arial" w:cs="Arial"/>
          <w:sz w:val="28"/>
          <w:szCs w:val="28"/>
        </w:rPr>
      </w:pPr>
      <w:r>
        <w:rPr>
          <w:rFonts w:ascii="Arial" w:hAnsi="Arial" w:cs="Arial"/>
          <w:sz w:val="28"/>
          <w:szCs w:val="28"/>
        </w:rPr>
        <w:t>____________________</w:t>
      </w:r>
    </w:p>
    <w:p w14:paraId="1A592F2D" w14:textId="77777777" w:rsidR="005D5B10" w:rsidRDefault="005D5B10" w:rsidP="001643FF">
      <w:pPr>
        <w:spacing w:after="0" w:line="480" w:lineRule="auto"/>
        <w:jc w:val="center"/>
        <w:rPr>
          <w:rFonts w:ascii="Arial" w:hAnsi="Arial" w:cs="Arial"/>
          <w:b/>
          <w:sz w:val="28"/>
          <w:szCs w:val="28"/>
        </w:rPr>
      </w:pPr>
    </w:p>
    <w:p w14:paraId="6A738DD0" w14:textId="77777777" w:rsidR="005D5B10" w:rsidRDefault="005D5B10" w:rsidP="001643FF">
      <w:pPr>
        <w:spacing w:after="0" w:line="480" w:lineRule="auto"/>
        <w:jc w:val="center"/>
        <w:rPr>
          <w:rFonts w:ascii="Arial" w:hAnsi="Arial" w:cs="Arial"/>
          <w:b/>
          <w:sz w:val="28"/>
          <w:szCs w:val="28"/>
        </w:rPr>
      </w:pPr>
      <w:r>
        <w:rPr>
          <w:rFonts w:ascii="Arial" w:hAnsi="Arial" w:cs="Arial"/>
          <w:b/>
          <w:sz w:val="28"/>
          <w:szCs w:val="28"/>
        </w:rPr>
        <w:t>Α Π Ο Φ Α Σ Η</w:t>
      </w:r>
    </w:p>
    <w:p w14:paraId="1D06406D" w14:textId="77777777" w:rsidR="005D5B10" w:rsidRPr="00B262FA" w:rsidRDefault="005D5B10" w:rsidP="005D5B10">
      <w:pPr>
        <w:spacing w:after="0"/>
        <w:jc w:val="center"/>
        <w:rPr>
          <w:rFonts w:ascii="Arial" w:hAnsi="Arial" w:cs="Arial"/>
          <w:b/>
          <w:sz w:val="28"/>
          <w:szCs w:val="28"/>
        </w:rPr>
      </w:pPr>
    </w:p>
    <w:p w14:paraId="160D3694" w14:textId="2F61711D" w:rsidR="00A55AB8" w:rsidRDefault="00BC6947" w:rsidP="00A55AB8">
      <w:pPr>
        <w:spacing w:after="0" w:line="480" w:lineRule="auto"/>
        <w:ind w:left="-284" w:right="-524"/>
        <w:jc w:val="both"/>
        <w:rPr>
          <w:rFonts w:ascii="Arial" w:hAnsi="Arial" w:cs="Arial"/>
          <w:sz w:val="28"/>
          <w:szCs w:val="28"/>
        </w:rPr>
      </w:pPr>
      <w:r>
        <w:rPr>
          <w:rFonts w:ascii="Arial" w:hAnsi="Arial" w:cs="Arial"/>
          <w:b/>
          <w:sz w:val="28"/>
          <w:szCs w:val="28"/>
        </w:rPr>
        <w:t xml:space="preserve">    </w:t>
      </w:r>
      <w:r w:rsidR="005D5B10">
        <w:rPr>
          <w:rFonts w:ascii="Arial" w:hAnsi="Arial" w:cs="Arial"/>
          <w:b/>
          <w:sz w:val="28"/>
          <w:szCs w:val="28"/>
        </w:rPr>
        <w:t>ΜΑΛΑΧΤΟΣ, Δ.:</w:t>
      </w:r>
      <w:r w:rsidR="00B3481A">
        <w:rPr>
          <w:rFonts w:ascii="Arial" w:hAnsi="Arial" w:cs="Arial"/>
          <w:b/>
          <w:sz w:val="28"/>
          <w:szCs w:val="28"/>
        </w:rPr>
        <w:t xml:space="preserve"> </w:t>
      </w:r>
      <w:r w:rsidR="00A55AB8">
        <w:rPr>
          <w:rFonts w:ascii="Arial" w:hAnsi="Arial" w:cs="Arial"/>
          <w:b/>
          <w:sz w:val="28"/>
          <w:szCs w:val="28"/>
        </w:rPr>
        <w:t xml:space="preserve"> </w:t>
      </w:r>
      <w:r w:rsidR="00A55AB8">
        <w:rPr>
          <w:rFonts w:ascii="Arial" w:hAnsi="Arial" w:cs="Arial"/>
          <w:sz w:val="28"/>
          <w:szCs w:val="28"/>
        </w:rPr>
        <w:t>Η εταιρεία</w:t>
      </w:r>
      <w:r w:rsidR="00A55AB8" w:rsidRPr="00A55AB8">
        <w:rPr>
          <w:rFonts w:ascii="Arial" w:hAnsi="Arial" w:cs="Arial"/>
          <w:sz w:val="28"/>
          <w:szCs w:val="28"/>
        </w:rPr>
        <w:t xml:space="preserve"> </w:t>
      </w:r>
      <w:proofErr w:type="spellStart"/>
      <w:r w:rsidR="00A55AB8">
        <w:rPr>
          <w:rFonts w:ascii="Arial" w:hAnsi="Arial" w:cs="Arial"/>
          <w:sz w:val="28"/>
          <w:szCs w:val="28"/>
          <w:lang w:val="en-US"/>
        </w:rPr>
        <w:t>Frakapor</w:t>
      </w:r>
      <w:proofErr w:type="spellEnd"/>
      <w:r w:rsidR="00A55AB8">
        <w:rPr>
          <w:rFonts w:ascii="Arial" w:hAnsi="Arial" w:cs="Arial"/>
          <w:sz w:val="28"/>
          <w:szCs w:val="28"/>
        </w:rPr>
        <w:t xml:space="preserve"> </w:t>
      </w:r>
      <w:r w:rsidR="00A55AB8">
        <w:rPr>
          <w:rFonts w:ascii="Arial" w:hAnsi="Arial" w:cs="Arial"/>
          <w:sz w:val="28"/>
          <w:szCs w:val="28"/>
          <w:lang w:val="en-US"/>
        </w:rPr>
        <w:t>Logistics</w:t>
      </w:r>
      <w:r w:rsidR="00A55AB8">
        <w:rPr>
          <w:rFonts w:ascii="Arial" w:hAnsi="Arial" w:cs="Arial"/>
          <w:sz w:val="28"/>
          <w:szCs w:val="28"/>
        </w:rPr>
        <w:t xml:space="preserve"> </w:t>
      </w:r>
      <w:r w:rsidR="00A55AB8">
        <w:rPr>
          <w:rFonts w:ascii="Arial" w:hAnsi="Arial" w:cs="Arial"/>
          <w:sz w:val="28"/>
          <w:szCs w:val="28"/>
          <w:lang w:val="en-US"/>
        </w:rPr>
        <w:t>Ltd</w:t>
      </w:r>
      <w:r>
        <w:rPr>
          <w:rFonts w:ascii="Arial" w:hAnsi="Arial" w:cs="Arial"/>
          <w:sz w:val="28"/>
          <w:szCs w:val="28"/>
        </w:rPr>
        <w:t>, η</w:t>
      </w:r>
      <w:r w:rsidR="00A55AB8">
        <w:rPr>
          <w:rFonts w:ascii="Arial" w:hAnsi="Arial" w:cs="Arial"/>
          <w:sz w:val="28"/>
          <w:szCs w:val="28"/>
        </w:rPr>
        <w:t xml:space="preserve"> </w:t>
      </w:r>
      <w:r>
        <w:rPr>
          <w:rFonts w:ascii="Arial" w:hAnsi="Arial" w:cs="Arial"/>
          <w:sz w:val="28"/>
          <w:szCs w:val="28"/>
          <w:lang w:val="en-US"/>
        </w:rPr>
        <w:t>Logistics</w:t>
      </w:r>
      <w:r>
        <w:rPr>
          <w:rFonts w:ascii="Arial" w:hAnsi="Arial" w:cs="Arial"/>
          <w:sz w:val="28"/>
          <w:szCs w:val="28"/>
        </w:rPr>
        <w:t xml:space="preserve">, </w:t>
      </w:r>
      <w:r w:rsidR="00A55AB8">
        <w:rPr>
          <w:rFonts w:ascii="Arial" w:hAnsi="Arial" w:cs="Arial"/>
          <w:sz w:val="28"/>
          <w:szCs w:val="28"/>
        </w:rPr>
        <w:t xml:space="preserve">ήταν εξουσιοδοτημένη να αντιπροσωπεύει την </w:t>
      </w:r>
      <w:proofErr w:type="spellStart"/>
      <w:r w:rsidR="00A55AB8">
        <w:rPr>
          <w:rFonts w:ascii="Arial" w:hAnsi="Arial" w:cs="Arial"/>
          <w:sz w:val="28"/>
          <w:szCs w:val="28"/>
        </w:rPr>
        <w:t>Εφεσείουσα</w:t>
      </w:r>
      <w:proofErr w:type="spellEnd"/>
      <w:r w:rsidR="00A55AB8">
        <w:rPr>
          <w:rFonts w:ascii="Arial" w:hAnsi="Arial" w:cs="Arial"/>
          <w:sz w:val="28"/>
          <w:szCs w:val="28"/>
        </w:rPr>
        <w:t xml:space="preserve"> </w:t>
      </w:r>
      <w:r w:rsidR="00A55AB8">
        <w:rPr>
          <w:rFonts w:ascii="Arial" w:hAnsi="Arial" w:cs="Arial"/>
          <w:bCs/>
          <w:sz w:val="28"/>
          <w:szCs w:val="28"/>
        </w:rPr>
        <w:t xml:space="preserve">στην </w:t>
      </w:r>
      <w:r w:rsidR="00150C08">
        <w:rPr>
          <w:rFonts w:ascii="Arial" w:hAnsi="Arial" w:cs="Arial"/>
          <w:sz w:val="28"/>
          <w:szCs w:val="28"/>
        </w:rPr>
        <w:t xml:space="preserve">Πολ. </w:t>
      </w:r>
      <w:proofErr w:type="spellStart"/>
      <w:r w:rsidR="00150C08">
        <w:rPr>
          <w:rFonts w:ascii="Arial" w:hAnsi="Arial" w:cs="Arial"/>
          <w:sz w:val="28"/>
          <w:szCs w:val="28"/>
        </w:rPr>
        <w:t>Έφ</w:t>
      </w:r>
      <w:proofErr w:type="spellEnd"/>
      <w:r w:rsidR="0021671E">
        <w:rPr>
          <w:rFonts w:ascii="Arial" w:hAnsi="Arial" w:cs="Arial"/>
          <w:sz w:val="28"/>
          <w:szCs w:val="28"/>
        </w:rPr>
        <w:t>.</w:t>
      </w:r>
      <w:r w:rsidR="00150C08">
        <w:rPr>
          <w:rFonts w:ascii="Arial" w:hAnsi="Arial" w:cs="Arial"/>
          <w:sz w:val="28"/>
          <w:szCs w:val="28"/>
        </w:rPr>
        <w:t xml:space="preserve"> Αρ.</w:t>
      </w:r>
      <w:r w:rsidR="00A55AB8">
        <w:rPr>
          <w:rFonts w:ascii="Arial" w:hAnsi="Arial" w:cs="Arial"/>
          <w:bCs/>
          <w:sz w:val="28"/>
          <w:szCs w:val="28"/>
        </w:rPr>
        <w:t>30/2015</w:t>
      </w:r>
      <w:r w:rsidR="00AF2423" w:rsidRPr="00AF2423">
        <w:rPr>
          <w:rFonts w:ascii="Arial" w:hAnsi="Arial" w:cs="Arial"/>
          <w:bCs/>
          <w:sz w:val="28"/>
          <w:szCs w:val="28"/>
        </w:rPr>
        <w:t xml:space="preserve"> </w:t>
      </w:r>
      <w:r w:rsidR="00AF2423">
        <w:rPr>
          <w:rFonts w:ascii="Arial" w:hAnsi="Arial" w:cs="Arial"/>
          <w:bCs/>
          <w:sz w:val="28"/>
          <w:szCs w:val="28"/>
        </w:rPr>
        <w:t>εταιρεία</w:t>
      </w:r>
      <w:r w:rsidR="00A55AB8">
        <w:rPr>
          <w:rFonts w:ascii="Arial" w:hAnsi="Arial" w:cs="Arial"/>
          <w:bCs/>
          <w:sz w:val="28"/>
          <w:szCs w:val="28"/>
        </w:rPr>
        <w:t xml:space="preserve"> </w:t>
      </w:r>
      <w:r w:rsidR="00A55AB8">
        <w:rPr>
          <w:rFonts w:ascii="Arial" w:hAnsi="Arial" w:cs="Arial"/>
          <w:bCs/>
          <w:sz w:val="28"/>
          <w:szCs w:val="28"/>
          <w:lang w:val="en-US"/>
        </w:rPr>
        <w:t>Pop</w:t>
      </w:r>
      <w:r w:rsidR="00A55AB8">
        <w:rPr>
          <w:rFonts w:ascii="Arial" w:hAnsi="Arial" w:cs="Arial"/>
          <w:bCs/>
          <w:sz w:val="28"/>
          <w:szCs w:val="28"/>
        </w:rPr>
        <w:t xml:space="preserve"> </w:t>
      </w:r>
      <w:r w:rsidR="00A55AB8">
        <w:rPr>
          <w:rFonts w:ascii="Arial" w:hAnsi="Arial" w:cs="Arial"/>
          <w:bCs/>
          <w:sz w:val="28"/>
          <w:szCs w:val="28"/>
          <w:lang w:val="en-US"/>
        </w:rPr>
        <w:t>Life</w:t>
      </w:r>
      <w:r w:rsidR="00AF2423" w:rsidRPr="00AF2423">
        <w:rPr>
          <w:rFonts w:ascii="Arial" w:hAnsi="Arial" w:cs="Arial"/>
          <w:bCs/>
          <w:sz w:val="28"/>
          <w:szCs w:val="28"/>
        </w:rPr>
        <w:t xml:space="preserve"> </w:t>
      </w:r>
      <w:r w:rsidR="00A55AB8">
        <w:rPr>
          <w:rFonts w:ascii="Arial" w:hAnsi="Arial" w:cs="Arial"/>
          <w:sz w:val="28"/>
          <w:szCs w:val="28"/>
        </w:rPr>
        <w:t>και να ενεργεί για λογαριασμό της ως τελωνειακός πράκτορας.  Η υπόθεση αφορά αριθμό διασαφήσεων</w:t>
      </w:r>
      <w:r w:rsidR="004A14AF">
        <w:rPr>
          <w:rFonts w:ascii="Arial" w:hAnsi="Arial" w:cs="Arial"/>
          <w:sz w:val="28"/>
          <w:szCs w:val="28"/>
        </w:rPr>
        <w:t xml:space="preserve"> που υποβλήθηκαν από την </w:t>
      </w:r>
      <w:r>
        <w:rPr>
          <w:rFonts w:ascii="Arial" w:hAnsi="Arial" w:cs="Arial"/>
          <w:sz w:val="28"/>
          <w:szCs w:val="28"/>
          <w:lang w:val="en-US"/>
        </w:rPr>
        <w:t>Logistics</w:t>
      </w:r>
      <w:r>
        <w:rPr>
          <w:rFonts w:ascii="Arial" w:hAnsi="Arial" w:cs="Arial"/>
          <w:sz w:val="28"/>
          <w:szCs w:val="28"/>
        </w:rPr>
        <w:t xml:space="preserve"> </w:t>
      </w:r>
      <w:r w:rsidR="004A14AF">
        <w:rPr>
          <w:rFonts w:ascii="Arial" w:hAnsi="Arial" w:cs="Arial"/>
          <w:sz w:val="28"/>
          <w:szCs w:val="28"/>
        </w:rPr>
        <w:t>για</w:t>
      </w:r>
      <w:r w:rsidR="00A55AB8">
        <w:rPr>
          <w:rFonts w:ascii="Arial" w:hAnsi="Arial" w:cs="Arial"/>
          <w:sz w:val="28"/>
          <w:szCs w:val="28"/>
        </w:rPr>
        <w:t xml:space="preserve"> να τεθούν </w:t>
      </w:r>
      <w:r w:rsidR="00150C08">
        <w:rPr>
          <w:rFonts w:ascii="Arial" w:hAnsi="Arial" w:cs="Arial"/>
          <w:sz w:val="28"/>
          <w:szCs w:val="28"/>
        </w:rPr>
        <w:t>υπό</w:t>
      </w:r>
      <w:r w:rsidR="00A55AB8">
        <w:rPr>
          <w:rFonts w:ascii="Arial" w:hAnsi="Arial" w:cs="Arial"/>
          <w:sz w:val="28"/>
          <w:szCs w:val="28"/>
        </w:rPr>
        <w:t xml:space="preserve"> καθεστώς ελεύθερης κυκλοφορίας στη Δημοκρατία</w:t>
      </w:r>
      <w:r w:rsidR="004A14AF">
        <w:rPr>
          <w:rFonts w:ascii="Arial" w:hAnsi="Arial" w:cs="Arial"/>
          <w:sz w:val="28"/>
          <w:szCs w:val="28"/>
        </w:rPr>
        <w:t>, δηλαδή να εκτελωνιστούν</w:t>
      </w:r>
      <w:r w:rsidR="004F7363">
        <w:rPr>
          <w:rFonts w:ascii="Arial" w:hAnsi="Arial" w:cs="Arial"/>
          <w:sz w:val="28"/>
          <w:szCs w:val="28"/>
        </w:rPr>
        <w:t>,</w:t>
      </w:r>
      <w:r w:rsidR="00A55AB8">
        <w:rPr>
          <w:rFonts w:ascii="Arial" w:hAnsi="Arial" w:cs="Arial"/>
          <w:sz w:val="28"/>
          <w:szCs w:val="28"/>
        </w:rPr>
        <w:t xml:space="preserve"> </w:t>
      </w:r>
      <w:r>
        <w:rPr>
          <w:rFonts w:ascii="Arial" w:hAnsi="Arial" w:cs="Arial"/>
          <w:sz w:val="28"/>
          <w:szCs w:val="28"/>
        </w:rPr>
        <w:t>εμπορεύματα</w:t>
      </w:r>
      <w:r w:rsidR="00A55AB8">
        <w:rPr>
          <w:rFonts w:ascii="Arial" w:hAnsi="Arial" w:cs="Arial"/>
          <w:sz w:val="28"/>
          <w:szCs w:val="28"/>
        </w:rPr>
        <w:t xml:space="preserve"> που </w:t>
      </w:r>
      <w:r>
        <w:rPr>
          <w:rFonts w:ascii="Arial" w:hAnsi="Arial" w:cs="Arial"/>
          <w:sz w:val="28"/>
          <w:szCs w:val="28"/>
        </w:rPr>
        <w:t xml:space="preserve">είχε </w:t>
      </w:r>
      <w:proofErr w:type="spellStart"/>
      <w:r>
        <w:rPr>
          <w:rFonts w:ascii="Arial" w:hAnsi="Arial" w:cs="Arial"/>
          <w:sz w:val="28"/>
          <w:szCs w:val="28"/>
        </w:rPr>
        <w:t>εισ</w:t>
      </w:r>
      <w:r w:rsidR="00150C08">
        <w:rPr>
          <w:rFonts w:ascii="Arial" w:hAnsi="Arial" w:cs="Arial"/>
          <w:sz w:val="28"/>
          <w:szCs w:val="28"/>
        </w:rPr>
        <w:t>άξ</w:t>
      </w:r>
      <w:r>
        <w:rPr>
          <w:rFonts w:ascii="Arial" w:hAnsi="Arial" w:cs="Arial"/>
          <w:sz w:val="28"/>
          <w:szCs w:val="28"/>
        </w:rPr>
        <w:t>ει</w:t>
      </w:r>
      <w:proofErr w:type="spellEnd"/>
      <w:r w:rsidR="00A55AB8">
        <w:rPr>
          <w:rFonts w:ascii="Arial" w:hAnsi="Arial" w:cs="Arial"/>
          <w:sz w:val="28"/>
          <w:szCs w:val="28"/>
        </w:rPr>
        <w:t xml:space="preserve"> η </w:t>
      </w:r>
      <w:r>
        <w:rPr>
          <w:rFonts w:ascii="Arial" w:hAnsi="Arial" w:cs="Arial"/>
          <w:bCs/>
          <w:sz w:val="28"/>
          <w:szCs w:val="28"/>
          <w:lang w:val="en-US"/>
        </w:rPr>
        <w:t>Pop</w:t>
      </w:r>
      <w:r>
        <w:rPr>
          <w:rFonts w:ascii="Arial" w:hAnsi="Arial" w:cs="Arial"/>
          <w:bCs/>
          <w:sz w:val="28"/>
          <w:szCs w:val="28"/>
        </w:rPr>
        <w:t xml:space="preserve"> </w:t>
      </w:r>
      <w:r>
        <w:rPr>
          <w:rFonts w:ascii="Arial" w:hAnsi="Arial" w:cs="Arial"/>
          <w:bCs/>
          <w:sz w:val="28"/>
          <w:szCs w:val="28"/>
          <w:lang w:val="en-US"/>
        </w:rPr>
        <w:t>Life</w:t>
      </w:r>
      <w:r w:rsidR="00A55AB8">
        <w:rPr>
          <w:rFonts w:ascii="Arial" w:hAnsi="Arial" w:cs="Arial"/>
          <w:sz w:val="28"/>
          <w:szCs w:val="28"/>
        </w:rPr>
        <w:t>.  Οι διασαφήσεις έγιναν αποδεκτές από την Εφεσίβλητη και καθορίστηκε ο σχετικός εισαγωγικός δασμός</w:t>
      </w:r>
      <w:r>
        <w:rPr>
          <w:rFonts w:ascii="Arial" w:hAnsi="Arial" w:cs="Arial"/>
          <w:sz w:val="28"/>
          <w:szCs w:val="28"/>
        </w:rPr>
        <w:t xml:space="preserve">, </w:t>
      </w:r>
      <w:r w:rsidR="00150C08">
        <w:rPr>
          <w:rFonts w:ascii="Arial" w:hAnsi="Arial" w:cs="Arial"/>
          <w:sz w:val="28"/>
          <w:szCs w:val="28"/>
        </w:rPr>
        <w:t xml:space="preserve">ο </w:t>
      </w:r>
      <w:r w:rsidR="00A55AB8">
        <w:rPr>
          <w:rFonts w:ascii="Arial" w:hAnsi="Arial" w:cs="Arial"/>
          <w:sz w:val="28"/>
          <w:szCs w:val="28"/>
        </w:rPr>
        <w:t>φόρος προστιθέμενης αξίας</w:t>
      </w:r>
      <w:r>
        <w:rPr>
          <w:rFonts w:ascii="Arial" w:hAnsi="Arial" w:cs="Arial"/>
          <w:sz w:val="28"/>
          <w:szCs w:val="28"/>
        </w:rPr>
        <w:t xml:space="preserve"> και </w:t>
      </w:r>
      <w:r w:rsidR="00150C08">
        <w:rPr>
          <w:rFonts w:ascii="Arial" w:hAnsi="Arial" w:cs="Arial"/>
          <w:sz w:val="28"/>
          <w:szCs w:val="28"/>
        </w:rPr>
        <w:t xml:space="preserve">τα </w:t>
      </w:r>
      <w:r>
        <w:rPr>
          <w:rFonts w:ascii="Arial" w:hAnsi="Arial" w:cs="Arial"/>
          <w:sz w:val="28"/>
          <w:szCs w:val="28"/>
        </w:rPr>
        <w:t>λιμενικά δικαιώματα</w:t>
      </w:r>
      <w:r w:rsidR="004F7363">
        <w:rPr>
          <w:rFonts w:ascii="Arial" w:hAnsi="Arial" w:cs="Arial"/>
          <w:sz w:val="28"/>
          <w:szCs w:val="28"/>
        </w:rPr>
        <w:t>.</w:t>
      </w:r>
      <w:r w:rsidR="00A55AB8">
        <w:rPr>
          <w:rFonts w:ascii="Arial" w:hAnsi="Arial" w:cs="Arial"/>
          <w:sz w:val="28"/>
          <w:szCs w:val="28"/>
        </w:rPr>
        <w:t xml:space="preserve">  Η πληρωμή </w:t>
      </w:r>
      <w:r w:rsidR="00EB52AC">
        <w:rPr>
          <w:rFonts w:ascii="Arial" w:hAnsi="Arial" w:cs="Arial"/>
          <w:sz w:val="28"/>
          <w:szCs w:val="28"/>
        </w:rPr>
        <w:t>τους</w:t>
      </w:r>
      <w:r>
        <w:rPr>
          <w:rFonts w:ascii="Arial" w:hAnsi="Arial" w:cs="Arial"/>
          <w:sz w:val="28"/>
          <w:szCs w:val="28"/>
        </w:rPr>
        <w:t xml:space="preserve"> </w:t>
      </w:r>
      <w:r w:rsidR="00A55AB8">
        <w:rPr>
          <w:rFonts w:ascii="Arial" w:hAnsi="Arial" w:cs="Arial"/>
          <w:sz w:val="28"/>
          <w:szCs w:val="28"/>
        </w:rPr>
        <w:t xml:space="preserve">έγινε από την </w:t>
      </w:r>
      <w:r>
        <w:rPr>
          <w:rFonts w:ascii="Arial" w:hAnsi="Arial" w:cs="Arial"/>
          <w:sz w:val="28"/>
          <w:szCs w:val="28"/>
          <w:lang w:val="en-US"/>
        </w:rPr>
        <w:t>Logistics</w:t>
      </w:r>
      <w:r w:rsidR="00A55AB8">
        <w:rPr>
          <w:rFonts w:ascii="Arial" w:hAnsi="Arial" w:cs="Arial"/>
          <w:sz w:val="28"/>
          <w:szCs w:val="28"/>
        </w:rPr>
        <w:t xml:space="preserve">, με οδηγίες της </w:t>
      </w:r>
      <w:r>
        <w:rPr>
          <w:rFonts w:ascii="Arial" w:hAnsi="Arial" w:cs="Arial"/>
          <w:bCs/>
          <w:sz w:val="28"/>
          <w:szCs w:val="28"/>
          <w:lang w:val="en-US"/>
        </w:rPr>
        <w:t>Pop</w:t>
      </w:r>
      <w:r>
        <w:rPr>
          <w:rFonts w:ascii="Arial" w:hAnsi="Arial" w:cs="Arial"/>
          <w:bCs/>
          <w:sz w:val="28"/>
          <w:szCs w:val="28"/>
        </w:rPr>
        <w:t xml:space="preserve"> </w:t>
      </w:r>
      <w:r>
        <w:rPr>
          <w:rFonts w:ascii="Arial" w:hAnsi="Arial" w:cs="Arial"/>
          <w:bCs/>
          <w:sz w:val="28"/>
          <w:szCs w:val="28"/>
          <w:lang w:val="en-US"/>
        </w:rPr>
        <w:t>Life</w:t>
      </w:r>
      <w:r w:rsidR="00A55AB8">
        <w:rPr>
          <w:rFonts w:ascii="Arial" w:hAnsi="Arial" w:cs="Arial"/>
          <w:sz w:val="28"/>
          <w:szCs w:val="28"/>
        </w:rPr>
        <w:t xml:space="preserve">.  Η </w:t>
      </w:r>
      <w:r w:rsidR="00A55AB8">
        <w:rPr>
          <w:rFonts w:ascii="Arial" w:hAnsi="Arial" w:cs="Arial"/>
          <w:sz w:val="28"/>
          <w:szCs w:val="28"/>
          <w:lang w:val="en-US"/>
        </w:rPr>
        <w:t>Logistics</w:t>
      </w:r>
      <w:r w:rsidR="00A55AB8">
        <w:rPr>
          <w:rFonts w:ascii="Arial" w:hAnsi="Arial" w:cs="Arial"/>
          <w:sz w:val="28"/>
          <w:szCs w:val="28"/>
        </w:rPr>
        <w:t xml:space="preserve"> πλήρωσε με </w:t>
      </w:r>
      <w:r w:rsidR="00A55AB8">
        <w:rPr>
          <w:rFonts w:ascii="Arial" w:hAnsi="Arial" w:cs="Arial"/>
          <w:sz w:val="28"/>
          <w:szCs w:val="28"/>
        </w:rPr>
        <w:lastRenderedPageBreak/>
        <w:t xml:space="preserve">επιταγές.  </w:t>
      </w:r>
      <w:r w:rsidR="00513A1F">
        <w:rPr>
          <w:rFonts w:ascii="Arial" w:hAnsi="Arial" w:cs="Arial"/>
          <w:sz w:val="28"/>
          <w:szCs w:val="28"/>
        </w:rPr>
        <w:t>Και ενώ τ</w:t>
      </w:r>
      <w:r w:rsidR="00A55AB8">
        <w:rPr>
          <w:rFonts w:ascii="Arial" w:hAnsi="Arial" w:cs="Arial"/>
          <w:sz w:val="28"/>
          <w:szCs w:val="28"/>
        </w:rPr>
        <w:t>α εμπορεύματα τέθηκαν σε ελεύθερη κυκλοφορία και ανάλωση</w:t>
      </w:r>
      <w:r w:rsidR="00513A1F">
        <w:rPr>
          <w:rFonts w:ascii="Arial" w:hAnsi="Arial" w:cs="Arial"/>
          <w:sz w:val="28"/>
          <w:szCs w:val="28"/>
        </w:rPr>
        <w:t xml:space="preserve">, </w:t>
      </w:r>
      <w:r w:rsidR="00A55AB8">
        <w:rPr>
          <w:rFonts w:ascii="Arial" w:hAnsi="Arial" w:cs="Arial"/>
          <w:sz w:val="28"/>
          <w:szCs w:val="28"/>
        </w:rPr>
        <w:t xml:space="preserve">οι επιταγές επιστράφηκαν </w:t>
      </w:r>
      <w:r w:rsidR="00D26FA5">
        <w:rPr>
          <w:rFonts w:ascii="Arial" w:hAnsi="Arial" w:cs="Arial"/>
          <w:sz w:val="28"/>
          <w:szCs w:val="28"/>
        </w:rPr>
        <w:t>απλήρωτες</w:t>
      </w:r>
      <w:r w:rsidR="00A55AB8">
        <w:rPr>
          <w:rFonts w:ascii="Arial" w:hAnsi="Arial" w:cs="Arial"/>
          <w:sz w:val="28"/>
          <w:szCs w:val="28"/>
        </w:rPr>
        <w:t xml:space="preserve">, </w:t>
      </w:r>
      <w:r w:rsidR="00D26FA5">
        <w:rPr>
          <w:rFonts w:ascii="Arial" w:hAnsi="Arial" w:cs="Arial"/>
          <w:sz w:val="28"/>
          <w:szCs w:val="28"/>
        </w:rPr>
        <w:t>δεν</w:t>
      </w:r>
      <w:r w:rsidR="00A55AB8">
        <w:rPr>
          <w:rFonts w:ascii="Arial" w:hAnsi="Arial" w:cs="Arial"/>
          <w:sz w:val="28"/>
          <w:szCs w:val="28"/>
        </w:rPr>
        <w:t xml:space="preserve"> τιμήθηκαν και η  Εφεσίβλητη ουδέποτε εισέπραξε </w:t>
      </w:r>
      <w:r w:rsidR="004F7363">
        <w:rPr>
          <w:rFonts w:ascii="Arial" w:hAnsi="Arial" w:cs="Arial"/>
          <w:sz w:val="28"/>
          <w:szCs w:val="28"/>
        </w:rPr>
        <w:t xml:space="preserve">το </w:t>
      </w:r>
      <w:r w:rsidR="003E02CE">
        <w:rPr>
          <w:rFonts w:ascii="Arial" w:hAnsi="Arial" w:cs="Arial"/>
          <w:sz w:val="28"/>
          <w:szCs w:val="28"/>
        </w:rPr>
        <w:t xml:space="preserve">σχετικό </w:t>
      </w:r>
      <w:r w:rsidR="004F7363">
        <w:rPr>
          <w:rFonts w:ascii="Arial" w:hAnsi="Arial" w:cs="Arial"/>
          <w:sz w:val="28"/>
          <w:szCs w:val="28"/>
        </w:rPr>
        <w:t>ποσό</w:t>
      </w:r>
      <w:r w:rsidR="003E02CE">
        <w:rPr>
          <w:rFonts w:ascii="Arial" w:hAnsi="Arial" w:cs="Arial"/>
          <w:sz w:val="28"/>
          <w:szCs w:val="28"/>
        </w:rPr>
        <w:t>.</w:t>
      </w:r>
    </w:p>
    <w:p w14:paraId="13F38863" w14:textId="77777777" w:rsidR="00A55AB8" w:rsidRDefault="00A55AB8" w:rsidP="00A55AB8">
      <w:pPr>
        <w:spacing w:after="0" w:line="480" w:lineRule="auto"/>
        <w:ind w:left="-284" w:right="-524"/>
        <w:jc w:val="both"/>
        <w:rPr>
          <w:rFonts w:ascii="Arial" w:hAnsi="Arial" w:cs="Arial"/>
          <w:sz w:val="28"/>
          <w:szCs w:val="28"/>
        </w:rPr>
      </w:pPr>
    </w:p>
    <w:p w14:paraId="38F97B14" w14:textId="483D1F01" w:rsidR="00A55AB8" w:rsidRPr="004F7363" w:rsidRDefault="00513A1F" w:rsidP="004F7363">
      <w:pPr>
        <w:spacing w:after="0" w:line="480" w:lineRule="auto"/>
        <w:ind w:left="-284" w:right="-524"/>
        <w:jc w:val="both"/>
        <w:rPr>
          <w:rFonts w:ascii="Arial" w:hAnsi="Arial" w:cs="Arial"/>
          <w:sz w:val="28"/>
          <w:szCs w:val="28"/>
        </w:rPr>
      </w:pPr>
      <w:r>
        <w:rPr>
          <w:rFonts w:ascii="Arial" w:hAnsi="Arial" w:cs="Arial"/>
          <w:sz w:val="28"/>
          <w:szCs w:val="28"/>
        </w:rPr>
        <w:t xml:space="preserve">    Η</w:t>
      </w:r>
      <w:r w:rsidR="00A55AB8">
        <w:rPr>
          <w:rFonts w:ascii="Arial" w:hAnsi="Arial" w:cs="Arial"/>
          <w:sz w:val="28"/>
          <w:szCs w:val="28"/>
        </w:rPr>
        <w:t xml:space="preserve"> αξίωση της Εφεσίβλητης για την είσπραξη του ποσού </w:t>
      </w:r>
      <w:r w:rsidR="004F7363">
        <w:rPr>
          <w:rFonts w:ascii="Arial" w:hAnsi="Arial" w:cs="Arial"/>
          <w:sz w:val="28"/>
          <w:szCs w:val="28"/>
        </w:rPr>
        <w:t xml:space="preserve">των </w:t>
      </w:r>
      <w:r w:rsidR="00AF2423">
        <w:rPr>
          <w:rFonts w:ascii="Arial" w:hAnsi="Arial" w:cs="Arial"/>
          <w:sz w:val="28"/>
          <w:szCs w:val="28"/>
        </w:rPr>
        <w:t xml:space="preserve">δασμών, φόρων και δικαιωμάτων </w:t>
      </w:r>
      <w:r w:rsidR="00A55AB8">
        <w:rPr>
          <w:rFonts w:ascii="Arial" w:hAnsi="Arial" w:cs="Arial"/>
          <w:sz w:val="28"/>
          <w:szCs w:val="28"/>
        </w:rPr>
        <w:t xml:space="preserve">στράφηκε </w:t>
      </w:r>
      <w:r>
        <w:rPr>
          <w:rFonts w:ascii="Arial" w:hAnsi="Arial" w:cs="Arial"/>
          <w:bCs/>
          <w:sz w:val="28"/>
          <w:szCs w:val="28"/>
        </w:rPr>
        <w:t xml:space="preserve">τόσο εναντίον της </w:t>
      </w:r>
      <w:r>
        <w:rPr>
          <w:rFonts w:ascii="Arial" w:hAnsi="Arial" w:cs="Arial"/>
          <w:bCs/>
          <w:sz w:val="28"/>
          <w:szCs w:val="28"/>
          <w:lang w:val="en-US"/>
        </w:rPr>
        <w:t>Pop</w:t>
      </w:r>
      <w:r>
        <w:rPr>
          <w:rFonts w:ascii="Arial" w:hAnsi="Arial" w:cs="Arial"/>
          <w:bCs/>
          <w:sz w:val="28"/>
          <w:szCs w:val="28"/>
        </w:rPr>
        <w:t xml:space="preserve"> </w:t>
      </w:r>
      <w:r>
        <w:rPr>
          <w:rFonts w:ascii="Arial" w:hAnsi="Arial" w:cs="Arial"/>
          <w:bCs/>
          <w:sz w:val="28"/>
          <w:szCs w:val="28"/>
          <w:lang w:val="en-US"/>
        </w:rPr>
        <w:t>Life</w:t>
      </w:r>
      <w:r w:rsidR="004F7363">
        <w:rPr>
          <w:rFonts w:ascii="Arial" w:hAnsi="Arial" w:cs="Arial"/>
          <w:bCs/>
          <w:sz w:val="28"/>
          <w:szCs w:val="28"/>
        </w:rPr>
        <w:t>,</w:t>
      </w:r>
      <w:r>
        <w:rPr>
          <w:rFonts w:ascii="Arial" w:hAnsi="Arial" w:cs="Arial"/>
          <w:bCs/>
          <w:sz w:val="28"/>
          <w:szCs w:val="28"/>
        </w:rPr>
        <w:t xml:space="preserve"> ως εισαγωγέα και ιδιοκτήτη των εμπορευμάτων που εκτελωνίστηκαν, όσο και εναντίον της </w:t>
      </w:r>
      <w:proofErr w:type="spellStart"/>
      <w:r>
        <w:rPr>
          <w:rFonts w:ascii="Arial" w:hAnsi="Arial" w:cs="Arial"/>
          <w:bCs/>
          <w:sz w:val="28"/>
          <w:szCs w:val="28"/>
        </w:rPr>
        <w:t>Εφεσείουσας</w:t>
      </w:r>
      <w:proofErr w:type="spellEnd"/>
      <w:r>
        <w:rPr>
          <w:rFonts w:ascii="Arial" w:hAnsi="Arial" w:cs="Arial"/>
          <w:bCs/>
          <w:sz w:val="28"/>
          <w:szCs w:val="28"/>
        </w:rPr>
        <w:t xml:space="preserve"> στη</w:t>
      </w:r>
      <w:r w:rsidR="0021671E">
        <w:rPr>
          <w:rFonts w:ascii="Arial" w:hAnsi="Arial" w:cs="Arial"/>
          <w:bCs/>
          <w:sz w:val="28"/>
          <w:szCs w:val="28"/>
        </w:rPr>
        <w:t>ν</w:t>
      </w:r>
      <w:r>
        <w:rPr>
          <w:rFonts w:ascii="Arial" w:hAnsi="Arial" w:cs="Arial"/>
          <w:bCs/>
          <w:sz w:val="28"/>
          <w:szCs w:val="28"/>
        </w:rPr>
        <w:t xml:space="preserve"> </w:t>
      </w:r>
      <w:r w:rsidR="00150C08">
        <w:rPr>
          <w:rFonts w:ascii="Arial" w:hAnsi="Arial" w:cs="Arial"/>
          <w:sz w:val="28"/>
          <w:szCs w:val="28"/>
        </w:rPr>
        <w:t xml:space="preserve">Πολ. </w:t>
      </w:r>
      <w:proofErr w:type="spellStart"/>
      <w:r w:rsidR="00150C08">
        <w:rPr>
          <w:rFonts w:ascii="Arial" w:hAnsi="Arial" w:cs="Arial"/>
          <w:sz w:val="28"/>
          <w:szCs w:val="28"/>
        </w:rPr>
        <w:t>Έφ</w:t>
      </w:r>
      <w:proofErr w:type="spellEnd"/>
      <w:r w:rsidR="00150C08">
        <w:rPr>
          <w:rFonts w:ascii="Arial" w:hAnsi="Arial" w:cs="Arial"/>
          <w:sz w:val="28"/>
          <w:szCs w:val="28"/>
        </w:rPr>
        <w:t xml:space="preserve"> Αρ.</w:t>
      </w:r>
      <w:r>
        <w:rPr>
          <w:rFonts w:ascii="Arial" w:hAnsi="Arial" w:cs="Arial"/>
          <w:bCs/>
          <w:sz w:val="28"/>
          <w:szCs w:val="28"/>
        </w:rPr>
        <w:t xml:space="preserve">45/2015, </w:t>
      </w:r>
      <w:r w:rsidR="00A55AB8">
        <w:rPr>
          <w:rFonts w:ascii="Arial" w:hAnsi="Arial" w:cs="Arial"/>
          <w:sz w:val="28"/>
          <w:szCs w:val="28"/>
        </w:rPr>
        <w:t>Συνεργατικής Εταιρείας, ως εγγυήτριας για την πληρωμή των επιταγών</w:t>
      </w:r>
      <w:r w:rsidR="004F7363">
        <w:rPr>
          <w:rFonts w:ascii="Arial" w:hAnsi="Arial" w:cs="Arial"/>
          <w:sz w:val="28"/>
          <w:szCs w:val="28"/>
        </w:rPr>
        <w:t xml:space="preserve"> της </w:t>
      </w:r>
      <w:r w:rsidR="004F7363">
        <w:rPr>
          <w:rFonts w:ascii="Arial" w:hAnsi="Arial" w:cs="Arial"/>
          <w:sz w:val="28"/>
          <w:szCs w:val="28"/>
          <w:lang w:val="en-US"/>
        </w:rPr>
        <w:t>Logistics</w:t>
      </w:r>
      <w:r w:rsidR="00A55AB8">
        <w:rPr>
          <w:rFonts w:ascii="Arial" w:hAnsi="Arial" w:cs="Arial"/>
          <w:sz w:val="28"/>
          <w:szCs w:val="28"/>
        </w:rPr>
        <w:t xml:space="preserve">.  Το </w:t>
      </w:r>
      <w:r w:rsidR="004F7363">
        <w:rPr>
          <w:rFonts w:ascii="Arial" w:hAnsi="Arial" w:cs="Arial"/>
          <w:sz w:val="28"/>
          <w:szCs w:val="28"/>
        </w:rPr>
        <w:t>π</w:t>
      </w:r>
      <w:r w:rsidR="00A55AB8">
        <w:rPr>
          <w:rFonts w:ascii="Arial" w:hAnsi="Arial" w:cs="Arial"/>
          <w:sz w:val="28"/>
          <w:szCs w:val="28"/>
        </w:rPr>
        <w:t xml:space="preserve">ρωτόδικο Δικαστήριο δικαίωσε την Εφεσίβλητη εκδίδοντας απόφαση υπέρ της και εναντίον </w:t>
      </w:r>
      <w:r w:rsidR="004F7363">
        <w:rPr>
          <w:rFonts w:ascii="Arial" w:hAnsi="Arial" w:cs="Arial"/>
          <w:sz w:val="28"/>
          <w:szCs w:val="28"/>
        </w:rPr>
        <w:t>αμφοτέρων</w:t>
      </w:r>
      <w:r w:rsidR="00EB52AC">
        <w:rPr>
          <w:rFonts w:ascii="Arial" w:hAnsi="Arial" w:cs="Arial"/>
          <w:sz w:val="28"/>
          <w:szCs w:val="28"/>
        </w:rPr>
        <w:t xml:space="preserve"> των </w:t>
      </w:r>
      <w:proofErr w:type="spellStart"/>
      <w:r w:rsidR="00EB52AC">
        <w:rPr>
          <w:rFonts w:ascii="Arial" w:hAnsi="Arial" w:cs="Arial"/>
          <w:sz w:val="28"/>
          <w:szCs w:val="28"/>
        </w:rPr>
        <w:t>Εφεσειουσών</w:t>
      </w:r>
      <w:proofErr w:type="spellEnd"/>
      <w:r w:rsidR="00A55AB8">
        <w:rPr>
          <w:rFonts w:ascii="Arial" w:hAnsi="Arial" w:cs="Arial"/>
          <w:sz w:val="28"/>
          <w:szCs w:val="28"/>
        </w:rPr>
        <w:t xml:space="preserve">, αλληλέγγυα και </w:t>
      </w:r>
      <w:proofErr w:type="spellStart"/>
      <w:r w:rsidR="00A55AB8">
        <w:rPr>
          <w:rFonts w:ascii="Arial" w:hAnsi="Arial" w:cs="Arial"/>
          <w:sz w:val="28"/>
          <w:szCs w:val="28"/>
        </w:rPr>
        <w:t>κεχωρισμένα</w:t>
      </w:r>
      <w:proofErr w:type="spellEnd"/>
      <w:r w:rsidR="00A55AB8">
        <w:rPr>
          <w:rFonts w:ascii="Arial" w:hAnsi="Arial" w:cs="Arial"/>
          <w:sz w:val="28"/>
          <w:szCs w:val="28"/>
        </w:rPr>
        <w:t>, για το ποσό των €</w:t>
      </w:r>
      <w:r>
        <w:rPr>
          <w:rFonts w:ascii="Arial" w:hAnsi="Arial" w:cs="Arial"/>
          <w:sz w:val="28"/>
          <w:szCs w:val="28"/>
        </w:rPr>
        <w:t>12.054,18</w:t>
      </w:r>
      <w:r w:rsidR="003E02CE">
        <w:rPr>
          <w:rFonts w:ascii="Arial" w:hAnsi="Arial" w:cs="Arial"/>
          <w:sz w:val="28"/>
          <w:szCs w:val="28"/>
        </w:rPr>
        <w:t>,</w:t>
      </w:r>
      <w:r w:rsidR="00A55AB8">
        <w:rPr>
          <w:rFonts w:ascii="Arial" w:hAnsi="Arial" w:cs="Arial"/>
          <w:sz w:val="28"/>
          <w:szCs w:val="28"/>
        </w:rPr>
        <w:t xml:space="preserve"> πλέον τόκους.</w:t>
      </w:r>
    </w:p>
    <w:p w14:paraId="590F3902" w14:textId="77777777" w:rsidR="00C14575" w:rsidRDefault="00C14575" w:rsidP="004F7363">
      <w:pPr>
        <w:spacing w:after="0" w:line="480" w:lineRule="auto"/>
        <w:jc w:val="both"/>
        <w:rPr>
          <w:rFonts w:ascii="Arial" w:hAnsi="Arial" w:cs="Arial"/>
          <w:b/>
          <w:sz w:val="28"/>
          <w:szCs w:val="28"/>
        </w:rPr>
      </w:pPr>
    </w:p>
    <w:p w14:paraId="32FA49DB" w14:textId="57827E7B" w:rsidR="00875559" w:rsidRDefault="009379AB" w:rsidP="004F7363">
      <w:pPr>
        <w:spacing w:after="0" w:line="480" w:lineRule="auto"/>
        <w:ind w:left="-270" w:right="-514" w:firstLine="270"/>
        <w:jc w:val="both"/>
        <w:rPr>
          <w:rFonts w:ascii="Arial" w:hAnsi="Arial" w:cs="Arial"/>
          <w:sz w:val="28"/>
          <w:szCs w:val="28"/>
        </w:rPr>
      </w:pPr>
      <w:r w:rsidRPr="009379AB">
        <w:rPr>
          <w:rFonts w:ascii="Arial" w:hAnsi="Arial" w:cs="Arial"/>
          <w:bCs/>
          <w:sz w:val="28"/>
          <w:szCs w:val="28"/>
        </w:rPr>
        <w:t xml:space="preserve">Με </w:t>
      </w:r>
      <w:r>
        <w:rPr>
          <w:rFonts w:ascii="Arial" w:hAnsi="Arial" w:cs="Arial"/>
          <w:bCs/>
          <w:sz w:val="28"/>
          <w:szCs w:val="28"/>
        </w:rPr>
        <w:t>δύο λόγους έφεσης,</w:t>
      </w:r>
      <w:r>
        <w:rPr>
          <w:rStyle w:val="FootnoteReference"/>
          <w:rFonts w:ascii="Arial" w:hAnsi="Arial" w:cs="Arial"/>
          <w:bCs/>
          <w:sz w:val="28"/>
          <w:szCs w:val="28"/>
        </w:rPr>
        <w:footnoteReference w:id="1"/>
      </w:r>
      <w:r>
        <w:rPr>
          <w:rFonts w:ascii="Arial" w:hAnsi="Arial" w:cs="Arial"/>
          <w:bCs/>
          <w:sz w:val="28"/>
          <w:szCs w:val="28"/>
        </w:rPr>
        <w:t xml:space="preserve"> η </w:t>
      </w:r>
      <w:r w:rsidR="004F7363">
        <w:rPr>
          <w:rFonts w:ascii="Arial" w:hAnsi="Arial" w:cs="Arial"/>
          <w:bCs/>
          <w:sz w:val="28"/>
          <w:szCs w:val="28"/>
          <w:lang w:val="en-US"/>
        </w:rPr>
        <w:t>Pop</w:t>
      </w:r>
      <w:r w:rsidR="004F7363">
        <w:rPr>
          <w:rFonts w:ascii="Arial" w:hAnsi="Arial" w:cs="Arial"/>
          <w:bCs/>
          <w:sz w:val="28"/>
          <w:szCs w:val="28"/>
        </w:rPr>
        <w:t xml:space="preserve"> </w:t>
      </w:r>
      <w:r w:rsidR="004F7363">
        <w:rPr>
          <w:rFonts w:ascii="Arial" w:hAnsi="Arial" w:cs="Arial"/>
          <w:bCs/>
          <w:sz w:val="28"/>
          <w:szCs w:val="28"/>
          <w:lang w:val="en-US"/>
        </w:rPr>
        <w:t>Life</w:t>
      </w:r>
      <w:r w:rsidR="004F7363">
        <w:rPr>
          <w:rFonts w:ascii="Arial" w:hAnsi="Arial" w:cs="Arial"/>
          <w:bCs/>
          <w:sz w:val="28"/>
          <w:szCs w:val="28"/>
        </w:rPr>
        <w:t xml:space="preserve"> προσβάλλει ως εσφαλμένη την πρωτόδικη απόφαση, στην έκταση που αφορά στην απόδοση στην ίδια ευθύνης για πληρωμή των </w:t>
      </w:r>
      <w:r w:rsidR="00AF2423">
        <w:rPr>
          <w:rFonts w:ascii="Arial" w:hAnsi="Arial" w:cs="Arial"/>
          <w:sz w:val="28"/>
          <w:szCs w:val="28"/>
        </w:rPr>
        <w:t>δασμών, φόρων και δικαιωμάτων</w:t>
      </w:r>
      <w:r w:rsidR="004F7363">
        <w:rPr>
          <w:rFonts w:ascii="Arial" w:hAnsi="Arial" w:cs="Arial"/>
          <w:bCs/>
          <w:sz w:val="28"/>
          <w:szCs w:val="28"/>
        </w:rPr>
        <w:t>.</w:t>
      </w:r>
      <w:r w:rsidR="00F53286">
        <w:rPr>
          <w:rFonts w:ascii="Arial" w:hAnsi="Arial" w:cs="Arial"/>
          <w:bCs/>
          <w:sz w:val="28"/>
          <w:szCs w:val="28"/>
        </w:rPr>
        <w:t xml:space="preserve">  Επικαλείται ότι η Εφεσίβλητη</w:t>
      </w:r>
      <w:r w:rsidR="00EB52AC">
        <w:rPr>
          <w:rFonts w:ascii="Arial" w:hAnsi="Arial" w:cs="Arial"/>
          <w:bCs/>
          <w:sz w:val="28"/>
          <w:szCs w:val="28"/>
        </w:rPr>
        <w:t>,</w:t>
      </w:r>
      <w:r w:rsidR="00F53286">
        <w:rPr>
          <w:rFonts w:ascii="Arial" w:hAnsi="Arial" w:cs="Arial"/>
          <w:bCs/>
          <w:sz w:val="28"/>
          <w:szCs w:val="28"/>
        </w:rPr>
        <w:t xml:space="preserve"> κατά παράβαση του </w:t>
      </w:r>
      <w:r w:rsidR="0021671E">
        <w:rPr>
          <w:rFonts w:ascii="Arial" w:hAnsi="Arial" w:cs="Arial"/>
          <w:bCs/>
          <w:i/>
          <w:iCs/>
          <w:sz w:val="28"/>
          <w:szCs w:val="28"/>
        </w:rPr>
        <w:t>ά</w:t>
      </w:r>
      <w:r w:rsidR="00F53286" w:rsidRPr="00F53286">
        <w:rPr>
          <w:rFonts w:ascii="Arial" w:hAnsi="Arial" w:cs="Arial"/>
          <w:bCs/>
          <w:i/>
          <w:iCs/>
          <w:sz w:val="28"/>
          <w:szCs w:val="28"/>
        </w:rPr>
        <w:t>ρθρου 74</w:t>
      </w:r>
      <w:r w:rsidR="00F53286">
        <w:rPr>
          <w:rFonts w:ascii="Arial" w:hAnsi="Arial" w:cs="Arial"/>
          <w:bCs/>
          <w:sz w:val="28"/>
          <w:szCs w:val="28"/>
        </w:rPr>
        <w:t xml:space="preserve"> του </w:t>
      </w:r>
      <w:r w:rsidR="00F53286" w:rsidRPr="00F53286">
        <w:rPr>
          <w:rFonts w:ascii="Arial" w:hAnsi="Arial" w:cs="Arial"/>
          <w:bCs/>
          <w:i/>
          <w:iCs/>
          <w:sz w:val="28"/>
          <w:szCs w:val="28"/>
        </w:rPr>
        <w:t>Κοινοτικού Τελωνειακού Κώδικα</w:t>
      </w:r>
      <w:r w:rsidR="00EB52AC">
        <w:rPr>
          <w:rFonts w:ascii="Arial" w:hAnsi="Arial" w:cs="Arial"/>
          <w:bCs/>
          <w:i/>
          <w:iCs/>
          <w:sz w:val="28"/>
          <w:szCs w:val="28"/>
        </w:rPr>
        <w:t>,</w:t>
      </w:r>
      <w:r w:rsidR="002F2A13">
        <w:rPr>
          <w:rStyle w:val="FootnoteReference"/>
          <w:rFonts w:ascii="Arial" w:hAnsi="Arial" w:cs="Arial"/>
          <w:bCs/>
          <w:i/>
          <w:iCs/>
          <w:sz w:val="28"/>
          <w:szCs w:val="28"/>
        </w:rPr>
        <w:footnoteReference w:id="2"/>
      </w:r>
      <w:r w:rsidR="00F53286">
        <w:rPr>
          <w:rFonts w:ascii="Arial" w:hAnsi="Arial" w:cs="Arial"/>
          <w:bCs/>
          <w:sz w:val="28"/>
          <w:szCs w:val="28"/>
        </w:rPr>
        <w:t xml:space="preserve"> είχε θέσει σε καθεστώς ελεύθερης κυκλοφορίας τα </w:t>
      </w:r>
      <w:r w:rsidR="00F53286">
        <w:rPr>
          <w:rFonts w:ascii="Arial" w:hAnsi="Arial" w:cs="Arial"/>
          <w:bCs/>
          <w:sz w:val="28"/>
          <w:szCs w:val="28"/>
        </w:rPr>
        <w:lastRenderedPageBreak/>
        <w:t>εμπορεύματα προτού καταβληθεί το ποσό της τελωνειακής οφειλής,</w:t>
      </w:r>
      <w:r w:rsidR="00AF2423">
        <w:rPr>
          <w:rStyle w:val="FootnoteReference"/>
          <w:rFonts w:ascii="Arial" w:hAnsi="Arial" w:cs="Arial"/>
          <w:bCs/>
          <w:sz w:val="28"/>
          <w:szCs w:val="28"/>
        </w:rPr>
        <w:footnoteReference w:id="3"/>
      </w:r>
      <w:r w:rsidR="00F53286">
        <w:rPr>
          <w:rFonts w:ascii="Arial" w:hAnsi="Arial" w:cs="Arial"/>
          <w:bCs/>
          <w:sz w:val="28"/>
          <w:szCs w:val="28"/>
        </w:rPr>
        <w:t xml:space="preserve"> ενεργώντας στη βάση ότι για την πληρωμή του ποσού είχε παραλάβει επιταγές της</w:t>
      </w:r>
      <w:r w:rsidR="00F53286" w:rsidRPr="00F53286">
        <w:rPr>
          <w:rFonts w:ascii="Arial" w:hAnsi="Arial" w:cs="Arial"/>
          <w:sz w:val="28"/>
          <w:szCs w:val="28"/>
        </w:rPr>
        <w:t xml:space="preserve"> </w:t>
      </w:r>
      <w:r w:rsidR="00F53286">
        <w:rPr>
          <w:rFonts w:ascii="Arial" w:hAnsi="Arial" w:cs="Arial"/>
          <w:sz w:val="28"/>
          <w:szCs w:val="28"/>
          <w:lang w:val="en-US"/>
        </w:rPr>
        <w:t>Logistics</w:t>
      </w:r>
      <w:r w:rsidR="00F53286">
        <w:rPr>
          <w:rFonts w:ascii="Arial" w:hAnsi="Arial" w:cs="Arial"/>
          <w:sz w:val="28"/>
          <w:szCs w:val="28"/>
        </w:rPr>
        <w:t xml:space="preserve"> που καλύπτονταν </w:t>
      </w:r>
      <w:r w:rsidR="003E02CE">
        <w:rPr>
          <w:rFonts w:ascii="Arial" w:hAnsi="Arial" w:cs="Arial"/>
          <w:sz w:val="28"/>
          <w:szCs w:val="28"/>
        </w:rPr>
        <w:t>από</w:t>
      </w:r>
      <w:r w:rsidR="00F53286">
        <w:rPr>
          <w:rFonts w:ascii="Arial" w:hAnsi="Arial" w:cs="Arial"/>
          <w:sz w:val="28"/>
          <w:szCs w:val="28"/>
        </w:rPr>
        <w:t xml:space="preserve"> εγγύηση της</w:t>
      </w:r>
      <w:r w:rsidR="00F53286" w:rsidRPr="00F53286">
        <w:rPr>
          <w:rFonts w:ascii="Arial" w:hAnsi="Arial" w:cs="Arial"/>
          <w:sz w:val="28"/>
          <w:szCs w:val="28"/>
        </w:rPr>
        <w:t xml:space="preserve"> </w:t>
      </w:r>
      <w:r w:rsidR="00F53286">
        <w:rPr>
          <w:rFonts w:ascii="Arial" w:hAnsi="Arial" w:cs="Arial"/>
          <w:sz w:val="28"/>
          <w:szCs w:val="28"/>
        </w:rPr>
        <w:t xml:space="preserve">Συνεργατικής (λόγος έφεσης 2).  </w:t>
      </w:r>
      <w:r w:rsidR="001841E0">
        <w:rPr>
          <w:rFonts w:ascii="Arial" w:hAnsi="Arial" w:cs="Arial"/>
          <w:sz w:val="28"/>
          <w:szCs w:val="28"/>
        </w:rPr>
        <w:t>Πάνω σ</w:t>
      </w:r>
      <w:r w:rsidR="00A02F4E">
        <w:rPr>
          <w:rFonts w:ascii="Arial" w:hAnsi="Arial" w:cs="Arial"/>
          <w:sz w:val="28"/>
          <w:szCs w:val="28"/>
        </w:rPr>
        <w:t xml:space="preserve">ε αυτό το υπόβαθρο εδράζεται η θέση της </w:t>
      </w:r>
      <w:r w:rsidR="00A02F4E">
        <w:rPr>
          <w:rFonts w:ascii="Arial" w:hAnsi="Arial" w:cs="Arial"/>
          <w:bCs/>
          <w:sz w:val="28"/>
          <w:szCs w:val="28"/>
          <w:lang w:val="en-US"/>
        </w:rPr>
        <w:t>Pop</w:t>
      </w:r>
      <w:r w:rsidR="00A02F4E">
        <w:rPr>
          <w:rFonts w:ascii="Arial" w:hAnsi="Arial" w:cs="Arial"/>
          <w:bCs/>
          <w:sz w:val="28"/>
          <w:szCs w:val="28"/>
        </w:rPr>
        <w:t xml:space="preserve"> </w:t>
      </w:r>
      <w:r w:rsidR="00A02F4E">
        <w:rPr>
          <w:rFonts w:ascii="Arial" w:hAnsi="Arial" w:cs="Arial"/>
          <w:bCs/>
          <w:sz w:val="28"/>
          <w:szCs w:val="28"/>
          <w:lang w:val="en-US"/>
        </w:rPr>
        <w:t>Life</w:t>
      </w:r>
      <w:r w:rsidR="00A02F4E">
        <w:rPr>
          <w:rFonts w:ascii="Arial" w:hAnsi="Arial" w:cs="Arial"/>
          <w:bCs/>
          <w:sz w:val="28"/>
          <w:szCs w:val="28"/>
        </w:rPr>
        <w:t xml:space="preserve"> ότι εσφαλμένα το πρωτόδικο Δικαστήριο απέρριψε τη</w:t>
      </w:r>
      <w:r w:rsidR="00150C08">
        <w:rPr>
          <w:rFonts w:ascii="Arial" w:hAnsi="Arial" w:cs="Arial"/>
          <w:bCs/>
          <w:sz w:val="28"/>
          <w:szCs w:val="28"/>
        </w:rPr>
        <w:t>ν</w:t>
      </w:r>
      <w:r w:rsidR="00A02F4E">
        <w:rPr>
          <w:rFonts w:ascii="Arial" w:hAnsi="Arial" w:cs="Arial"/>
          <w:bCs/>
          <w:sz w:val="28"/>
          <w:szCs w:val="28"/>
        </w:rPr>
        <w:t xml:space="preserve"> </w:t>
      </w:r>
      <w:r w:rsidR="00EB52AC">
        <w:rPr>
          <w:rFonts w:ascii="Arial" w:hAnsi="Arial" w:cs="Arial"/>
          <w:bCs/>
          <w:sz w:val="28"/>
          <w:szCs w:val="28"/>
        </w:rPr>
        <w:t>εισήγηση</w:t>
      </w:r>
      <w:r w:rsidR="00A02F4E">
        <w:rPr>
          <w:rFonts w:ascii="Arial" w:hAnsi="Arial" w:cs="Arial"/>
          <w:bCs/>
          <w:sz w:val="28"/>
          <w:szCs w:val="28"/>
        </w:rPr>
        <w:t xml:space="preserve"> της ότι η Εφεσίβλητη εμποδιζόταν </w:t>
      </w:r>
      <w:r w:rsidR="003E02CE">
        <w:rPr>
          <w:rFonts w:ascii="Arial" w:hAnsi="Arial" w:cs="Arial"/>
          <w:bCs/>
          <w:sz w:val="28"/>
          <w:szCs w:val="28"/>
        </w:rPr>
        <w:t>λόγ</w:t>
      </w:r>
      <w:r w:rsidR="00150C08">
        <w:rPr>
          <w:rFonts w:ascii="Arial" w:hAnsi="Arial" w:cs="Arial"/>
          <w:bCs/>
          <w:sz w:val="28"/>
          <w:szCs w:val="28"/>
        </w:rPr>
        <w:t xml:space="preserve">ω </w:t>
      </w:r>
      <w:r w:rsidR="003E02CE">
        <w:rPr>
          <w:rFonts w:ascii="Arial" w:hAnsi="Arial" w:cs="Arial"/>
          <w:bCs/>
          <w:sz w:val="28"/>
          <w:szCs w:val="28"/>
        </w:rPr>
        <w:t xml:space="preserve">της </w:t>
      </w:r>
      <w:r w:rsidR="00A02F4E">
        <w:rPr>
          <w:rFonts w:ascii="Arial" w:hAnsi="Arial" w:cs="Arial"/>
          <w:bCs/>
          <w:sz w:val="28"/>
          <w:szCs w:val="28"/>
        </w:rPr>
        <w:t>συμπεριφορά</w:t>
      </w:r>
      <w:r w:rsidR="003E02CE">
        <w:rPr>
          <w:rFonts w:ascii="Arial" w:hAnsi="Arial" w:cs="Arial"/>
          <w:bCs/>
          <w:sz w:val="28"/>
          <w:szCs w:val="28"/>
        </w:rPr>
        <w:t>ς</w:t>
      </w:r>
      <w:r w:rsidR="00A02F4E">
        <w:rPr>
          <w:rFonts w:ascii="Arial" w:hAnsi="Arial" w:cs="Arial"/>
          <w:bCs/>
          <w:sz w:val="28"/>
          <w:szCs w:val="28"/>
        </w:rPr>
        <w:t xml:space="preserve"> της να αξιώνει την πληρωμή των </w:t>
      </w:r>
      <w:r w:rsidR="001841E0">
        <w:rPr>
          <w:rFonts w:ascii="Arial" w:hAnsi="Arial" w:cs="Arial"/>
          <w:sz w:val="28"/>
          <w:szCs w:val="28"/>
        </w:rPr>
        <w:t xml:space="preserve">δασμών, φόρων και δικαιωμάτων </w:t>
      </w:r>
      <w:r w:rsidR="00A02F4E">
        <w:rPr>
          <w:rFonts w:ascii="Arial" w:hAnsi="Arial" w:cs="Arial"/>
          <w:bCs/>
          <w:sz w:val="28"/>
          <w:szCs w:val="28"/>
        </w:rPr>
        <w:t xml:space="preserve">και, περαιτέρω, εσφαλμένα αποφάσισε ότι δεν υπήρχε μαρτυρία ότι η </w:t>
      </w:r>
      <w:r w:rsidR="00A02F4E">
        <w:rPr>
          <w:rFonts w:ascii="Arial" w:hAnsi="Arial" w:cs="Arial"/>
          <w:bCs/>
          <w:sz w:val="28"/>
          <w:szCs w:val="28"/>
          <w:lang w:val="en-US"/>
        </w:rPr>
        <w:t>Pop</w:t>
      </w:r>
      <w:r w:rsidR="00A02F4E">
        <w:rPr>
          <w:rFonts w:ascii="Arial" w:hAnsi="Arial" w:cs="Arial"/>
          <w:bCs/>
          <w:sz w:val="28"/>
          <w:szCs w:val="28"/>
        </w:rPr>
        <w:t xml:space="preserve"> </w:t>
      </w:r>
      <w:r w:rsidR="00A02F4E">
        <w:rPr>
          <w:rFonts w:ascii="Arial" w:hAnsi="Arial" w:cs="Arial"/>
          <w:bCs/>
          <w:sz w:val="28"/>
          <w:szCs w:val="28"/>
          <w:lang w:val="en-US"/>
        </w:rPr>
        <w:t>Life</w:t>
      </w:r>
      <w:r w:rsidR="00A02F4E">
        <w:rPr>
          <w:rFonts w:ascii="Arial" w:hAnsi="Arial" w:cs="Arial"/>
          <w:bCs/>
          <w:sz w:val="28"/>
          <w:szCs w:val="28"/>
        </w:rPr>
        <w:t xml:space="preserve"> είχε διαφοροποιήσει τη θέση της προς βλάβη της, στη βάση των παραστάσεων της Εφεσίβλητης, δηλαδή της συμπεριφοράς της να θέσει, κάτω από τις περιστάσεις που αναφέρθηκαν</w:t>
      </w:r>
      <w:r w:rsidR="00EB52AC">
        <w:rPr>
          <w:rFonts w:ascii="Arial" w:hAnsi="Arial" w:cs="Arial"/>
          <w:bCs/>
          <w:sz w:val="28"/>
          <w:szCs w:val="28"/>
        </w:rPr>
        <w:t>,</w:t>
      </w:r>
      <w:r w:rsidR="00A02F4E" w:rsidRPr="00A02F4E">
        <w:rPr>
          <w:rFonts w:ascii="Arial" w:hAnsi="Arial" w:cs="Arial"/>
          <w:bCs/>
          <w:sz w:val="28"/>
          <w:szCs w:val="28"/>
        </w:rPr>
        <w:t xml:space="preserve"> </w:t>
      </w:r>
      <w:r w:rsidR="00A02F4E">
        <w:rPr>
          <w:rFonts w:ascii="Arial" w:hAnsi="Arial" w:cs="Arial"/>
          <w:bCs/>
          <w:sz w:val="28"/>
          <w:szCs w:val="28"/>
        </w:rPr>
        <w:t>σε καθεστώς ελεύθερης κυκλοφορίας τα εμπορεύματα</w:t>
      </w:r>
      <w:r w:rsidR="00A02F4E" w:rsidRPr="00A02F4E">
        <w:rPr>
          <w:rFonts w:ascii="Arial" w:hAnsi="Arial" w:cs="Arial"/>
          <w:sz w:val="28"/>
          <w:szCs w:val="28"/>
        </w:rPr>
        <w:t xml:space="preserve"> </w:t>
      </w:r>
      <w:r w:rsidR="00A02F4E">
        <w:rPr>
          <w:rFonts w:ascii="Arial" w:hAnsi="Arial" w:cs="Arial"/>
          <w:sz w:val="28"/>
          <w:szCs w:val="28"/>
        </w:rPr>
        <w:t>(λόγος έφεσης 3).</w:t>
      </w:r>
    </w:p>
    <w:p w14:paraId="39380D15" w14:textId="77777777" w:rsidR="00713AFD" w:rsidRDefault="00713AFD" w:rsidP="004F7363">
      <w:pPr>
        <w:spacing w:after="0" w:line="480" w:lineRule="auto"/>
        <w:ind w:left="-270" w:right="-514" w:firstLine="270"/>
        <w:jc w:val="both"/>
        <w:rPr>
          <w:rFonts w:ascii="Arial" w:hAnsi="Arial" w:cs="Arial"/>
          <w:sz w:val="28"/>
          <w:szCs w:val="28"/>
        </w:rPr>
      </w:pPr>
    </w:p>
    <w:p w14:paraId="4E728726" w14:textId="443B20F4" w:rsidR="00713AFD" w:rsidRDefault="00713AFD" w:rsidP="004F7363">
      <w:pPr>
        <w:spacing w:after="0" w:line="480" w:lineRule="auto"/>
        <w:ind w:left="-270" w:right="-514" w:firstLine="270"/>
        <w:jc w:val="both"/>
        <w:rPr>
          <w:rFonts w:ascii="Arial" w:hAnsi="Arial" w:cs="Arial"/>
          <w:sz w:val="28"/>
          <w:szCs w:val="28"/>
        </w:rPr>
      </w:pPr>
      <w:r>
        <w:rPr>
          <w:rFonts w:ascii="Arial" w:hAnsi="Arial" w:cs="Arial"/>
          <w:sz w:val="28"/>
          <w:szCs w:val="28"/>
        </w:rPr>
        <w:t>Η</w:t>
      </w:r>
      <w:r w:rsidRPr="00713AFD">
        <w:rPr>
          <w:rFonts w:ascii="Arial" w:hAnsi="Arial" w:cs="Arial"/>
          <w:sz w:val="28"/>
          <w:szCs w:val="28"/>
        </w:rPr>
        <w:t xml:space="preserve"> </w:t>
      </w:r>
      <w:r>
        <w:rPr>
          <w:rFonts w:ascii="Arial" w:hAnsi="Arial" w:cs="Arial"/>
          <w:sz w:val="28"/>
          <w:szCs w:val="28"/>
        </w:rPr>
        <w:t xml:space="preserve">Συνεργατική </w:t>
      </w:r>
      <w:r>
        <w:rPr>
          <w:rFonts w:ascii="Arial" w:hAnsi="Arial" w:cs="Arial"/>
          <w:bCs/>
          <w:sz w:val="28"/>
          <w:szCs w:val="28"/>
        </w:rPr>
        <w:t>προσβάλλει ως εσφαλμένη την πρωτόδικη απόφαση στην έκταση που την αφορά</w:t>
      </w:r>
      <w:r w:rsidR="0078008F">
        <w:rPr>
          <w:rFonts w:ascii="Arial" w:hAnsi="Arial" w:cs="Arial"/>
          <w:bCs/>
          <w:sz w:val="28"/>
          <w:szCs w:val="28"/>
        </w:rPr>
        <w:t>,</w:t>
      </w:r>
      <w:r>
        <w:rPr>
          <w:rFonts w:ascii="Arial" w:hAnsi="Arial" w:cs="Arial"/>
          <w:bCs/>
          <w:sz w:val="28"/>
          <w:szCs w:val="28"/>
        </w:rPr>
        <w:t xml:space="preserve"> με ένα μόνο λόγο έφεσης.  Ότι </w:t>
      </w:r>
      <w:r w:rsidR="0078008F">
        <w:rPr>
          <w:rFonts w:ascii="Arial" w:hAnsi="Arial" w:cs="Arial"/>
          <w:bCs/>
          <w:sz w:val="28"/>
          <w:szCs w:val="28"/>
        </w:rPr>
        <w:t>οι</w:t>
      </w:r>
      <w:r>
        <w:rPr>
          <w:rFonts w:ascii="Arial" w:hAnsi="Arial" w:cs="Arial"/>
          <w:bCs/>
          <w:sz w:val="28"/>
          <w:szCs w:val="28"/>
        </w:rPr>
        <w:t xml:space="preserve"> </w:t>
      </w:r>
      <w:r w:rsidR="00CC072A">
        <w:rPr>
          <w:rFonts w:ascii="Arial" w:hAnsi="Arial" w:cs="Arial"/>
          <w:bCs/>
          <w:sz w:val="28"/>
          <w:szCs w:val="28"/>
        </w:rPr>
        <w:t>σχετικ</w:t>
      </w:r>
      <w:r w:rsidR="0078008F">
        <w:rPr>
          <w:rFonts w:ascii="Arial" w:hAnsi="Arial" w:cs="Arial"/>
          <w:bCs/>
          <w:sz w:val="28"/>
          <w:szCs w:val="28"/>
        </w:rPr>
        <w:t>ές</w:t>
      </w:r>
      <w:r w:rsidR="00CC072A">
        <w:rPr>
          <w:rFonts w:ascii="Arial" w:hAnsi="Arial" w:cs="Arial"/>
          <w:bCs/>
          <w:sz w:val="28"/>
          <w:szCs w:val="28"/>
        </w:rPr>
        <w:t xml:space="preserve"> εγγυητικ</w:t>
      </w:r>
      <w:r w:rsidR="0078008F">
        <w:rPr>
          <w:rFonts w:ascii="Arial" w:hAnsi="Arial" w:cs="Arial"/>
          <w:bCs/>
          <w:sz w:val="28"/>
          <w:szCs w:val="28"/>
        </w:rPr>
        <w:t>ές</w:t>
      </w:r>
      <w:r w:rsidR="00CC072A">
        <w:rPr>
          <w:rFonts w:ascii="Arial" w:hAnsi="Arial" w:cs="Arial"/>
          <w:bCs/>
          <w:sz w:val="28"/>
          <w:szCs w:val="28"/>
        </w:rPr>
        <w:t xml:space="preserve"> </w:t>
      </w:r>
      <w:r w:rsidR="0078008F">
        <w:rPr>
          <w:rFonts w:ascii="Arial" w:hAnsi="Arial" w:cs="Arial"/>
          <w:bCs/>
          <w:sz w:val="28"/>
          <w:szCs w:val="28"/>
        </w:rPr>
        <w:t>που έδωσε</w:t>
      </w:r>
      <w:r w:rsidR="00CC072A">
        <w:rPr>
          <w:rFonts w:ascii="Arial" w:hAnsi="Arial" w:cs="Arial"/>
          <w:bCs/>
          <w:sz w:val="28"/>
          <w:szCs w:val="28"/>
        </w:rPr>
        <w:t xml:space="preserve"> δεν αφορούσ</w:t>
      </w:r>
      <w:r w:rsidR="0078008F">
        <w:rPr>
          <w:rFonts w:ascii="Arial" w:hAnsi="Arial" w:cs="Arial"/>
          <w:bCs/>
          <w:sz w:val="28"/>
          <w:szCs w:val="28"/>
        </w:rPr>
        <w:t>αν</w:t>
      </w:r>
      <w:r w:rsidR="00CC072A">
        <w:rPr>
          <w:rFonts w:ascii="Arial" w:hAnsi="Arial" w:cs="Arial"/>
          <w:bCs/>
          <w:sz w:val="28"/>
          <w:szCs w:val="28"/>
        </w:rPr>
        <w:t xml:space="preserve"> τη</w:t>
      </w:r>
      <w:r w:rsidR="00CC072A" w:rsidRPr="00CC072A">
        <w:rPr>
          <w:rFonts w:ascii="Arial" w:hAnsi="Arial" w:cs="Arial"/>
          <w:sz w:val="28"/>
          <w:szCs w:val="28"/>
        </w:rPr>
        <w:t xml:space="preserve"> </w:t>
      </w:r>
      <w:r w:rsidR="00CC072A">
        <w:rPr>
          <w:rFonts w:ascii="Arial" w:hAnsi="Arial" w:cs="Arial"/>
          <w:sz w:val="28"/>
          <w:szCs w:val="28"/>
          <w:lang w:val="en-US"/>
        </w:rPr>
        <w:t>Logistics</w:t>
      </w:r>
      <w:r w:rsidR="00CC072A">
        <w:rPr>
          <w:rFonts w:ascii="Arial" w:hAnsi="Arial" w:cs="Arial"/>
          <w:sz w:val="28"/>
          <w:szCs w:val="28"/>
        </w:rPr>
        <w:t>, αλλά άλλες εταιρείες.</w:t>
      </w:r>
    </w:p>
    <w:p w14:paraId="437AC19A" w14:textId="73104121" w:rsidR="003128B9" w:rsidRDefault="0039245F" w:rsidP="00AF40B6">
      <w:pPr>
        <w:spacing w:after="0" w:line="480" w:lineRule="auto"/>
        <w:ind w:left="-284" w:right="-524"/>
        <w:jc w:val="both"/>
        <w:rPr>
          <w:rFonts w:ascii="Arial" w:hAnsi="Arial" w:cs="Arial"/>
          <w:sz w:val="28"/>
          <w:szCs w:val="28"/>
        </w:rPr>
      </w:pPr>
      <w:r>
        <w:rPr>
          <w:rFonts w:ascii="Arial" w:hAnsi="Arial" w:cs="Arial"/>
          <w:sz w:val="28"/>
          <w:szCs w:val="28"/>
        </w:rPr>
        <w:t>Οι εγγυητικές αφορούσαν σε επιταγές που θα εκδίδονταν από τη</w:t>
      </w:r>
      <w:r w:rsidR="0021671E">
        <w:rPr>
          <w:rFonts w:ascii="Arial" w:hAnsi="Arial" w:cs="Arial"/>
          <w:sz w:val="28"/>
          <w:szCs w:val="28"/>
        </w:rPr>
        <w:t xml:space="preserve"> </w:t>
      </w:r>
      <w:proofErr w:type="spellStart"/>
      <w:r>
        <w:rPr>
          <w:rFonts w:ascii="Arial" w:hAnsi="Arial" w:cs="Arial"/>
          <w:sz w:val="28"/>
          <w:szCs w:val="28"/>
          <w:lang w:val="en-US"/>
        </w:rPr>
        <w:t>Frakapor</w:t>
      </w:r>
      <w:proofErr w:type="spellEnd"/>
      <w:r w:rsidRPr="0039245F">
        <w:rPr>
          <w:rFonts w:ascii="Arial" w:hAnsi="Arial" w:cs="Arial"/>
          <w:sz w:val="28"/>
          <w:szCs w:val="28"/>
        </w:rPr>
        <w:t xml:space="preserve"> </w:t>
      </w:r>
      <w:r>
        <w:rPr>
          <w:rFonts w:ascii="Arial" w:hAnsi="Arial" w:cs="Arial"/>
          <w:sz w:val="28"/>
          <w:szCs w:val="28"/>
          <w:lang w:val="en-US"/>
        </w:rPr>
        <w:t>Clearing</w:t>
      </w:r>
      <w:r w:rsidRPr="0039245F">
        <w:rPr>
          <w:rFonts w:ascii="Arial" w:hAnsi="Arial" w:cs="Arial"/>
          <w:sz w:val="28"/>
          <w:szCs w:val="28"/>
        </w:rPr>
        <w:t xml:space="preserve"> </w:t>
      </w:r>
      <w:r>
        <w:rPr>
          <w:rFonts w:ascii="Arial" w:hAnsi="Arial" w:cs="Arial"/>
          <w:sz w:val="28"/>
          <w:szCs w:val="28"/>
          <w:lang w:val="en-US"/>
        </w:rPr>
        <w:t>Ltd</w:t>
      </w:r>
      <w:r w:rsidRPr="0039245F">
        <w:rPr>
          <w:rFonts w:ascii="Arial" w:hAnsi="Arial" w:cs="Arial"/>
          <w:sz w:val="28"/>
          <w:szCs w:val="28"/>
        </w:rPr>
        <w:t xml:space="preserve"> </w:t>
      </w:r>
      <w:r>
        <w:rPr>
          <w:rFonts w:ascii="Arial" w:hAnsi="Arial" w:cs="Arial"/>
          <w:sz w:val="28"/>
          <w:szCs w:val="28"/>
        </w:rPr>
        <w:t xml:space="preserve">και τη </w:t>
      </w:r>
      <w:r>
        <w:rPr>
          <w:rFonts w:ascii="Arial" w:hAnsi="Arial" w:cs="Arial"/>
          <w:sz w:val="28"/>
          <w:szCs w:val="28"/>
          <w:lang w:val="en-US"/>
        </w:rPr>
        <w:t>Ledra</w:t>
      </w:r>
      <w:r w:rsidRPr="0039245F">
        <w:rPr>
          <w:rFonts w:ascii="Arial" w:hAnsi="Arial" w:cs="Arial"/>
          <w:sz w:val="28"/>
          <w:szCs w:val="28"/>
        </w:rPr>
        <w:t xml:space="preserve"> </w:t>
      </w:r>
      <w:r>
        <w:rPr>
          <w:rFonts w:ascii="Arial" w:hAnsi="Arial" w:cs="Arial"/>
          <w:sz w:val="28"/>
          <w:szCs w:val="28"/>
          <w:lang w:val="en-US"/>
        </w:rPr>
        <w:t>Bonded</w:t>
      </w:r>
      <w:r w:rsidRPr="0039245F">
        <w:rPr>
          <w:rFonts w:ascii="Arial" w:hAnsi="Arial" w:cs="Arial"/>
          <w:sz w:val="28"/>
          <w:szCs w:val="28"/>
        </w:rPr>
        <w:t xml:space="preserve"> </w:t>
      </w:r>
      <w:r>
        <w:rPr>
          <w:rFonts w:ascii="Arial" w:hAnsi="Arial" w:cs="Arial"/>
          <w:sz w:val="28"/>
          <w:szCs w:val="28"/>
          <w:lang w:val="en-US"/>
        </w:rPr>
        <w:t>Stores</w:t>
      </w:r>
      <w:r w:rsidRPr="0039245F">
        <w:rPr>
          <w:rFonts w:ascii="Arial" w:hAnsi="Arial" w:cs="Arial"/>
          <w:sz w:val="28"/>
          <w:szCs w:val="28"/>
        </w:rPr>
        <w:t xml:space="preserve"> </w:t>
      </w:r>
      <w:r>
        <w:rPr>
          <w:rFonts w:ascii="Arial" w:hAnsi="Arial" w:cs="Arial"/>
          <w:sz w:val="28"/>
          <w:szCs w:val="28"/>
          <w:lang w:val="en-US"/>
        </w:rPr>
        <w:t>Ltd</w:t>
      </w:r>
      <w:r>
        <w:rPr>
          <w:rFonts w:ascii="Arial" w:hAnsi="Arial" w:cs="Arial"/>
          <w:sz w:val="28"/>
          <w:szCs w:val="28"/>
        </w:rPr>
        <w:t xml:space="preserve">.  Την  9.6.2003, κατόπιν έγκρισης από το Δικαστήριο σχεδίου αναδιοργάνωσης και σχετικού </w:t>
      </w:r>
      <w:r>
        <w:rPr>
          <w:rFonts w:ascii="Arial" w:hAnsi="Arial" w:cs="Arial"/>
          <w:sz w:val="28"/>
          <w:szCs w:val="28"/>
        </w:rPr>
        <w:lastRenderedPageBreak/>
        <w:t xml:space="preserve">διατάγματος, η </w:t>
      </w:r>
      <w:r>
        <w:rPr>
          <w:rFonts w:ascii="Arial" w:hAnsi="Arial" w:cs="Arial"/>
          <w:sz w:val="28"/>
          <w:szCs w:val="28"/>
          <w:lang w:val="en-US"/>
        </w:rPr>
        <w:t>Clearing</w:t>
      </w:r>
      <w:r>
        <w:rPr>
          <w:rFonts w:ascii="Arial" w:hAnsi="Arial" w:cs="Arial"/>
          <w:sz w:val="28"/>
          <w:szCs w:val="28"/>
        </w:rPr>
        <w:t xml:space="preserve"> και η </w:t>
      </w:r>
      <w:r>
        <w:rPr>
          <w:rFonts w:ascii="Arial" w:hAnsi="Arial" w:cs="Arial"/>
          <w:sz w:val="28"/>
          <w:szCs w:val="28"/>
          <w:lang w:val="en-US"/>
        </w:rPr>
        <w:t>Ledra</w:t>
      </w:r>
      <w:r>
        <w:rPr>
          <w:rFonts w:ascii="Arial" w:hAnsi="Arial" w:cs="Arial"/>
          <w:sz w:val="28"/>
          <w:szCs w:val="28"/>
        </w:rPr>
        <w:t xml:space="preserve">, μαζί με άλλες εταιρείες, συγχωνεύτηκαν στη </w:t>
      </w:r>
      <w:proofErr w:type="spellStart"/>
      <w:r>
        <w:rPr>
          <w:rFonts w:ascii="Arial" w:hAnsi="Arial" w:cs="Arial"/>
          <w:sz w:val="28"/>
          <w:szCs w:val="28"/>
          <w:lang w:val="en-US"/>
        </w:rPr>
        <w:t>Frakapor</w:t>
      </w:r>
      <w:proofErr w:type="spellEnd"/>
      <w:r w:rsidRPr="0039245F">
        <w:rPr>
          <w:rFonts w:ascii="Arial" w:hAnsi="Arial" w:cs="Arial"/>
          <w:sz w:val="28"/>
          <w:szCs w:val="28"/>
        </w:rPr>
        <w:t xml:space="preserve"> </w:t>
      </w:r>
      <w:r w:rsidR="00F1633D">
        <w:rPr>
          <w:rFonts w:ascii="Arial" w:hAnsi="Arial" w:cs="Arial"/>
          <w:sz w:val="28"/>
          <w:szCs w:val="28"/>
          <w:lang w:val="en-US"/>
        </w:rPr>
        <w:t>Holdings</w:t>
      </w:r>
      <w:r w:rsidR="00F1633D" w:rsidRPr="0039245F">
        <w:rPr>
          <w:rFonts w:ascii="Arial" w:hAnsi="Arial" w:cs="Arial"/>
          <w:sz w:val="28"/>
          <w:szCs w:val="28"/>
        </w:rPr>
        <w:t xml:space="preserve"> </w:t>
      </w:r>
      <w:r>
        <w:rPr>
          <w:rFonts w:ascii="Arial" w:hAnsi="Arial" w:cs="Arial"/>
          <w:sz w:val="28"/>
          <w:szCs w:val="28"/>
          <w:lang w:val="en-US"/>
        </w:rPr>
        <w:t>Ltd</w:t>
      </w:r>
      <w:r w:rsidR="00F1633D">
        <w:rPr>
          <w:rFonts w:ascii="Arial" w:hAnsi="Arial" w:cs="Arial"/>
          <w:sz w:val="28"/>
          <w:szCs w:val="28"/>
        </w:rPr>
        <w:t>,</w:t>
      </w:r>
      <w:r>
        <w:rPr>
          <w:rFonts w:ascii="Arial" w:hAnsi="Arial" w:cs="Arial"/>
          <w:sz w:val="28"/>
          <w:szCs w:val="28"/>
        </w:rPr>
        <w:t xml:space="preserve"> </w:t>
      </w:r>
      <w:r w:rsidR="00F1633D">
        <w:rPr>
          <w:rFonts w:ascii="Arial" w:hAnsi="Arial" w:cs="Arial"/>
          <w:sz w:val="28"/>
          <w:szCs w:val="28"/>
        </w:rPr>
        <w:t>που στη συνέχεια μετονομάστηκε σε</w:t>
      </w:r>
      <w:r>
        <w:rPr>
          <w:rFonts w:ascii="Arial" w:hAnsi="Arial" w:cs="Arial"/>
          <w:sz w:val="28"/>
          <w:szCs w:val="28"/>
        </w:rPr>
        <w:t xml:space="preserve"> </w:t>
      </w:r>
      <w:proofErr w:type="spellStart"/>
      <w:r>
        <w:rPr>
          <w:rFonts w:ascii="Arial" w:hAnsi="Arial" w:cs="Arial"/>
          <w:sz w:val="28"/>
          <w:szCs w:val="28"/>
          <w:lang w:val="en-US"/>
        </w:rPr>
        <w:t>Frakapor</w:t>
      </w:r>
      <w:proofErr w:type="spellEnd"/>
      <w:r w:rsidRPr="0039245F">
        <w:rPr>
          <w:rFonts w:ascii="Arial" w:hAnsi="Arial" w:cs="Arial"/>
          <w:sz w:val="28"/>
          <w:szCs w:val="28"/>
        </w:rPr>
        <w:t xml:space="preserve"> </w:t>
      </w:r>
      <w:r w:rsidR="00F1633D">
        <w:rPr>
          <w:rFonts w:ascii="Arial" w:hAnsi="Arial" w:cs="Arial"/>
          <w:sz w:val="28"/>
          <w:szCs w:val="28"/>
          <w:lang w:val="en-US"/>
        </w:rPr>
        <w:t>Logistics</w:t>
      </w:r>
      <w:r w:rsidR="00F1633D" w:rsidRPr="0039245F">
        <w:rPr>
          <w:rFonts w:ascii="Arial" w:hAnsi="Arial" w:cs="Arial"/>
          <w:sz w:val="28"/>
          <w:szCs w:val="28"/>
        </w:rPr>
        <w:t xml:space="preserve"> </w:t>
      </w:r>
      <w:r>
        <w:rPr>
          <w:rFonts w:ascii="Arial" w:hAnsi="Arial" w:cs="Arial"/>
          <w:sz w:val="28"/>
          <w:szCs w:val="28"/>
          <w:lang w:val="en-US"/>
        </w:rPr>
        <w:t>Ltd</w:t>
      </w:r>
      <w:r>
        <w:rPr>
          <w:rFonts w:ascii="Arial" w:hAnsi="Arial" w:cs="Arial"/>
          <w:sz w:val="28"/>
          <w:szCs w:val="28"/>
        </w:rPr>
        <w:t xml:space="preserve"> και η </w:t>
      </w:r>
      <w:r>
        <w:rPr>
          <w:rFonts w:ascii="Arial" w:hAnsi="Arial" w:cs="Arial"/>
          <w:sz w:val="28"/>
          <w:szCs w:val="28"/>
          <w:lang w:val="en-US"/>
        </w:rPr>
        <w:t>Clearing</w:t>
      </w:r>
      <w:r w:rsidRPr="0039245F">
        <w:rPr>
          <w:rFonts w:ascii="Arial" w:hAnsi="Arial" w:cs="Arial"/>
          <w:sz w:val="28"/>
          <w:szCs w:val="28"/>
        </w:rPr>
        <w:t xml:space="preserve"> </w:t>
      </w:r>
      <w:r>
        <w:rPr>
          <w:rFonts w:ascii="Arial" w:hAnsi="Arial" w:cs="Arial"/>
          <w:sz w:val="28"/>
          <w:szCs w:val="28"/>
        </w:rPr>
        <w:t xml:space="preserve">και η </w:t>
      </w:r>
      <w:r>
        <w:rPr>
          <w:rFonts w:ascii="Arial" w:hAnsi="Arial" w:cs="Arial"/>
          <w:sz w:val="28"/>
          <w:szCs w:val="28"/>
          <w:lang w:val="en-US"/>
        </w:rPr>
        <w:t>Ledra</w:t>
      </w:r>
      <w:r>
        <w:rPr>
          <w:rFonts w:ascii="Arial" w:hAnsi="Arial" w:cs="Arial"/>
          <w:sz w:val="28"/>
          <w:szCs w:val="28"/>
        </w:rPr>
        <w:t xml:space="preserve"> διαλύθηκαν χωρίς εκκαθάριση.  </w:t>
      </w:r>
      <w:r w:rsidR="00A8782C">
        <w:rPr>
          <w:rFonts w:ascii="Arial" w:hAnsi="Arial" w:cs="Arial"/>
          <w:sz w:val="28"/>
          <w:szCs w:val="28"/>
        </w:rPr>
        <w:t xml:space="preserve">Ήταν συνεπώς η θέση της Συνεργατικής ότι οι εγγυητικές κατέστησαν άνευ ισχύος.  </w:t>
      </w:r>
    </w:p>
    <w:p w14:paraId="4119423D" w14:textId="77777777" w:rsidR="00BB4C8E" w:rsidRDefault="00BB4C8E" w:rsidP="0039245F">
      <w:pPr>
        <w:spacing w:after="0" w:line="480" w:lineRule="auto"/>
        <w:ind w:left="-284" w:right="-524"/>
        <w:jc w:val="both"/>
        <w:rPr>
          <w:rFonts w:ascii="Arial" w:hAnsi="Arial" w:cs="Arial"/>
          <w:sz w:val="28"/>
          <w:szCs w:val="28"/>
        </w:rPr>
      </w:pPr>
    </w:p>
    <w:p w14:paraId="7E0AE6E0" w14:textId="568BA3EA" w:rsidR="00216C26" w:rsidRPr="00AB605B" w:rsidRDefault="00BB4C8E" w:rsidP="0039245F">
      <w:pPr>
        <w:spacing w:after="0" w:line="480" w:lineRule="auto"/>
        <w:ind w:left="-284" w:right="-524"/>
        <w:jc w:val="both"/>
        <w:rPr>
          <w:rFonts w:ascii="Arial" w:hAnsi="Arial" w:cs="Arial"/>
          <w:sz w:val="28"/>
          <w:szCs w:val="28"/>
        </w:rPr>
      </w:pPr>
      <w:r>
        <w:rPr>
          <w:rFonts w:ascii="Arial" w:hAnsi="Arial" w:cs="Arial"/>
          <w:sz w:val="28"/>
          <w:szCs w:val="28"/>
        </w:rPr>
        <w:t xml:space="preserve">    Το πρωτόδικο Δικαστήριο αντίκρυσε το ζήτημα από την </w:t>
      </w:r>
      <w:r w:rsidR="00150C08">
        <w:rPr>
          <w:rFonts w:ascii="Arial" w:hAnsi="Arial" w:cs="Arial"/>
          <w:sz w:val="28"/>
          <w:szCs w:val="28"/>
        </w:rPr>
        <w:t xml:space="preserve">οπτική γωνία </w:t>
      </w:r>
      <w:r>
        <w:rPr>
          <w:rFonts w:ascii="Arial" w:hAnsi="Arial" w:cs="Arial"/>
          <w:sz w:val="28"/>
          <w:szCs w:val="28"/>
        </w:rPr>
        <w:t xml:space="preserve"> των</w:t>
      </w:r>
      <w:r w:rsidRPr="00BB4C8E">
        <w:rPr>
          <w:rFonts w:ascii="Arial" w:hAnsi="Arial" w:cs="Arial"/>
          <w:sz w:val="28"/>
          <w:szCs w:val="28"/>
        </w:rPr>
        <w:t xml:space="preserve"> </w:t>
      </w:r>
      <w:r>
        <w:rPr>
          <w:rFonts w:ascii="Arial" w:hAnsi="Arial" w:cs="Arial"/>
          <w:sz w:val="28"/>
          <w:szCs w:val="28"/>
          <w:lang w:val="en-US"/>
        </w:rPr>
        <w:t>Clearing</w:t>
      </w:r>
      <w:r>
        <w:rPr>
          <w:rFonts w:ascii="Arial" w:hAnsi="Arial" w:cs="Arial"/>
          <w:sz w:val="28"/>
          <w:szCs w:val="28"/>
        </w:rPr>
        <w:t xml:space="preserve"> και </w:t>
      </w:r>
      <w:r>
        <w:rPr>
          <w:rFonts w:ascii="Arial" w:hAnsi="Arial" w:cs="Arial"/>
          <w:sz w:val="28"/>
          <w:szCs w:val="28"/>
          <w:lang w:val="en-US"/>
        </w:rPr>
        <w:t>Ledra</w:t>
      </w:r>
      <w:r>
        <w:rPr>
          <w:rFonts w:ascii="Arial" w:hAnsi="Arial" w:cs="Arial"/>
          <w:sz w:val="28"/>
          <w:szCs w:val="28"/>
        </w:rPr>
        <w:t>.  Χαρακτήρισε τις επίδικες εγγυητικές ως δικαίωμα τους που ενέπιπτε στον όρο «</w:t>
      </w:r>
      <w:r w:rsidRPr="00BB4C8E">
        <w:rPr>
          <w:rFonts w:ascii="Arial" w:hAnsi="Arial" w:cs="Arial"/>
          <w:i/>
          <w:iCs/>
          <w:sz w:val="28"/>
          <w:szCs w:val="28"/>
        </w:rPr>
        <w:t>ιδιοκτησία</w:t>
      </w:r>
      <w:r>
        <w:rPr>
          <w:rFonts w:ascii="Arial" w:hAnsi="Arial" w:cs="Arial"/>
          <w:sz w:val="28"/>
          <w:szCs w:val="28"/>
        </w:rPr>
        <w:t xml:space="preserve">» του </w:t>
      </w:r>
      <w:r w:rsidR="0021671E">
        <w:rPr>
          <w:rFonts w:ascii="Arial" w:hAnsi="Arial" w:cs="Arial"/>
          <w:b/>
          <w:bCs/>
          <w:i/>
          <w:iCs/>
          <w:sz w:val="28"/>
          <w:szCs w:val="28"/>
        </w:rPr>
        <w:t>ά</w:t>
      </w:r>
      <w:r w:rsidRPr="003E02CE">
        <w:rPr>
          <w:rFonts w:ascii="Arial" w:hAnsi="Arial" w:cs="Arial"/>
          <w:b/>
          <w:bCs/>
          <w:i/>
          <w:iCs/>
          <w:sz w:val="28"/>
          <w:szCs w:val="28"/>
        </w:rPr>
        <w:t>ρθρου 200(4)</w:t>
      </w:r>
      <w:r>
        <w:rPr>
          <w:rFonts w:ascii="Arial" w:hAnsi="Arial" w:cs="Arial"/>
          <w:sz w:val="28"/>
          <w:szCs w:val="28"/>
        </w:rPr>
        <w:t xml:space="preserve"> του </w:t>
      </w:r>
      <w:r w:rsidRPr="003E02CE">
        <w:rPr>
          <w:rFonts w:ascii="Arial" w:hAnsi="Arial" w:cs="Arial"/>
          <w:b/>
          <w:bCs/>
          <w:i/>
          <w:iCs/>
          <w:sz w:val="28"/>
          <w:szCs w:val="28"/>
        </w:rPr>
        <w:t>περί Εταιρειών Νόμου, Κεφ.113</w:t>
      </w:r>
      <w:r>
        <w:rPr>
          <w:rFonts w:ascii="Arial" w:hAnsi="Arial" w:cs="Arial"/>
          <w:sz w:val="28"/>
          <w:szCs w:val="28"/>
        </w:rPr>
        <w:t xml:space="preserve">, και ότι έτσι μεταβιβάστηκαν αυτούσιες στην </w:t>
      </w:r>
      <w:r>
        <w:rPr>
          <w:rFonts w:ascii="Arial" w:hAnsi="Arial" w:cs="Arial"/>
          <w:sz w:val="28"/>
          <w:szCs w:val="28"/>
          <w:lang w:val="en-US"/>
        </w:rPr>
        <w:t>Logistics</w:t>
      </w:r>
      <w:r>
        <w:rPr>
          <w:rFonts w:ascii="Arial" w:hAnsi="Arial" w:cs="Arial"/>
          <w:sz w:val="28"/>
          <w:szCs w:val="28"/>
        </w:rPr>
        <w:t xml:space="preserve"> συνεπεία της συγχώνευσης.</w:t>
      </w:r>
      <w:r w:rsidR="00AB605B">
        <w:rPr>
          <w:rFonts w:ascii="Arial" w:hAnsi="Arial" w:cs="Arial"/>
          <w:sz w:val="28"/>
          <w:szCs w:val="28"/>
        </w:rPr>
        <w:t xml:space="preserve">  Από την πλευρά της Συνεργατικής, </w:t>
      </w:r>
      <w:r w:rsidR="006D20C9">
        <w:rPr>
          <w:rFonts w:ascii="Arial" w:hAnsi="Arial" w:cs="Arial"/>
          <w:sz w:val="28"/>
          <w:szCs w:val="28"/>
        </w:rPr>
        <w:t>υποδεικνύουν οι δικηγόροι της,</w:t>
      </w:r>
      <w:r w:rsidR="00E74C17">
        <w:rPr>
          <w:rFonts w:ascii="Arial" w:hAnsi="Arial" w:cs="Arial"/>
          <w:sz w:val="28"/>
          <w:szCs w:val="28"/>
        </w:rPr>
        <w:t xml:space="preserve"> το</w:t>
      </w:r>
      <w:r w:rsidR="00E74C17" w:rsidRPr="00E74C17">
        <w:rPr>
          <w:rFonts w:ascii="Arial" w:hAnsi="Arial" w:cs="Arial"/>
          <w:sz w:val="28"/>
          <w:szCs w:val="28"/>
        </w:rPr>
        <w:t xml:space="preserve"> </w:t>
      </w:r>
      <w:r w:rsidR="00E74C17">
        <w:rPr>
          <w:rFonts w:ascii="Arial" w:hAnsi="Arial" w:cs="Arial"/>
          <w:sz w:val="28"/>
          <w:szCs w:val="28"/>
        </w:rPr>
        <w:t>αποτέλεσμα ήταν ότι</w:t>
      </w:r>
      <w:r w:rsidR="006D20C9">
        <w:rPr>
          <w:rFonts w:ascii="Arial" w:hAnsi="Arial" w:cs="Arial"/>
          <w:sz w:val="28"/>
          <w:szCs w:val="28"/>
        </w:rPr>
        <w:t xml:space="preserve"> </w:t>
      </w:r>
      <w:r w:rsidR="00AB605B">
        <w:rPr>
          <w:rFonts w:ascii="Arial" w:hAnsi="Arial" w:cs="Arial"/>
          <w:sz w:val="28"/>
          <w:szCs w:val="28"/>
        </w:rPr>
        <w:t>αυτή κατέστη εγγυήτρια σε σχέση με επιταγές που θα εκδίδονταν αναφορικά με δραστηριότητες όχι μόνο της</w:t>
      </w:r>
      <w:r w:rsidR="00AB605B" w:rsidRPr="00AB605B">
        <w:rPr>
          <w:rFonts w:ascii="Arial" w:hAnsi="Arial" w:cs="Arial"/>
          <w:sz w:val="28"/>
          <w:szCs w:val="28"/>
        </w:rPr>
        <w:t xml:space="preserve"> </w:t>
      </w:r>
      <w:r w:rsidR="00AB605B">
        <w:rPr>
          <w:rFonts w:ascii="Arial" w:hAnsi="Arial" w:cs="Arial"/>
          <w:sz w:val="28"/>
          <w:szCs w:val="28"/>
          <w:lang w:val="en-US"/>
        </w:rPr>
        <w:t>Clearing</w:t>
      </w:r>
      <w:r w:rsidR="00AB605B">
        <w:rPr>
          <w:rFonts w:ascii="Arial" w:hAnsi="Arial" w:cs="Arial"/>
          <w:sz w:val="28"/>
          <w:szCs w:val="28"/>
        </w:rPr>
        <w:t xml:space="preserve"> και της </w:t>
      </w:r>
      <w:r w:rsidR="00AB605B">
        <w:rPr>
          <w:rFonts w:ascii="Arial" w:hAnsi="Arial" w:cs="Arial"/>
          <w:sz w:val="28"/>
          <w:szCs w:val="28"/>
          <w:lang w:val="en-US"/>
        </w:rPr>
        <w:t>Ledra</w:t>
      </w:r>
      <w:r w:rsidR="00AB605B">
        <w:rPr>
          <w:rFonts w:ascii="Arial" w:hAnsi="Arial" w:cs="Arial"/>
          <w:sz w:val="28"/>
          <w:szCs w:val="28"/>
        </w:rPr>
        <w:t>, αλλά και των άλλων εταιρειών που συγχωνεύθηκαν στη</w:t>
      </w:r>
      <w:r w:rsidR="00AB605B" w:rsidRPr="00AB605B">
        <w:rPr>
          <w:rFonts w:ascii="Arial" w:hAnsi="Arial" w:cs="Arial"/>
          <w:sz w:val="28"/>
          <w:szCs w:val="28"/>
        </w:rPr>
        <w:t xml:space="preserve"> </w:t>
      </w:r>
      <w:r w:rsidR="00AB605B">
        <w:rPr>
          <w:rFonts w:ascii="Arial" w:hAnsi="Arial" w:cs="Arial"/>
          <w:sz w:val="28"/>
          <w:szCs w:val="28"/>
          <w:lang w:val="en-US"/>
        </w:rPr>
        <w:t>Logistics</w:t>
      </w:r>
      <w:r w:rsidR="00AB605B">
        <w:rPr>
          <w:rFonts w:ascii="Arial" w:hAnsi="Arial" w:cs="Arial"/>
          <w:sz w:val="28"/>
          <w:szCs w:val="28"/>
        </w:rPr>
        <w:t>.</w:t>
      </w:r>
    </w:p>
    <w:p w14:paraId="76726681" w14:textId="77777777" w:rsidR="00BB4C8E" w:rsidRDefault="00BB4C8E" w:rsidP="0039245F">
      <w:pPr>
        <w:spacing w:after="0" w:line="480" w:lineRule="auto"/>
        <w:ind w:left="-284" w:right="-524"/>
        <w:jc w:val="both"/>
        <w:rPr>
          <w:rFonts w:ascii="Arial" w:hAnsi="Arial" w:cs="Arial"/>
          <w:sz w:val="28"/>
          <w:szCs w:val="28"/>
        </w:rPr>
      </w:pPr>
    </w:p>
    <w:p w14:paraId="10197AD3" w14:textId="422E3DC7" w:rsidR="000E49D8" w:rsidRDefault="00BB4C8E" w:rsidP="000E49D8">
      <w:pPr>
        <w:spacing w:after="0" w:line="480" w:lineRule="auto"/>
        <w:ind w:left="-284" w:right="-524"/>
        <w:jc w:val="both"/>
        <w:rPr>
          <w:rFonts w:ascii="Arial" w:hAnsi="Arial" w:cs="Arial"/>
          <w:sz w:val="28"/>
          <w:szCs w:val="28"/>
        </w:rPr>
      </w:pPr>
      <w:r>
        <w:rPr>
          <w:rFonts w:ascii="Arial" w:hAnsi="Arial" w:cs="Arial"/>
          <w:sz w:val="28"/>
          <w:szCs w:val="28"/>
        </w:rPr>
        <w:t xml:space="preserve">    Τα όσα αναφέρθηκαν στη </w:t>
      </w:r>
      <w:r w:rsidRPr="00BB4C8E">
        <w:rPr>
          <w:rFonts w:ascii="Arial" w:hAnsi="Arial" w:cs="Arial"/>
          <w:b/>
          <w:i/>
          <w:iCs/>
          <w:sz w:val="28"/>
          <w:szCs w:val="28"/>
        </w:rPr>
        <w:t xml:space="preserve">Συνεργατικό Ταμιευτήριο Επαγγελματικών Κλάδων και Επιχειρηματιών Κύπρου (ΣΤΕΚΕΚ) </w:t>
      </w:r>
      <w:proofErr w:type="spellStart"/>
      <w:r w:rsidRPr="00BB4C8E">
        <w:rPr>
          <w:rFonts w:ascii="Arial" w:hAnsi="Arial" w:cs="Arial"/>
          <w:b/>
          <w:i/>
          <w:iCs/>
          <w:sz w:val="28"/>
          <w:szCs w:val="28"/>
        </w:rPr>
        <w:t>Λτδ</w:t>
      </w:r>
      <w:proofErr w:type="spellEnd"/>
      <w:r w:rsidRPr="00BB4C8E">
        <w:rPr>
          <w:rFonts w:ascii="Arial" w:hAnsi="Arial" w:cs="Arial"/>
          <w:b/>
          <w:i/>
          <w:iCs/>
          <w:sz w:val="28"/>
          <w:szCs w:val="28"/>
        </w:rPr>
        <w:t xml:space="preserve"> κ.ά. ν. Διευθύντριας Τμήματος Τελωνείων, Πολ. </w:t>
      </w:r>
      <w:proofErr w:type="spellStart"/>
      <w:r w:rsidR="00150C08">
        <w:rPr>
          <w:rFonts w:ascii="Arial" w:hAnsi="Arial" w:cs="Arial"/>
          <w:b/>
          <w:i/>
          <w:iCs/>
          <w:sz w:val="28"/>
          <w:szCs w:val="28"/>
        </w:rPr>
        <w:t>Έ</w:t>
      </w:r>
      <w:r w:rsidRPr="00BB4C8E">
        <w:rPr>
          <w:rFonts w:ascii="Arial" w:hAnsi="Arial" w:cs="Arial"/>
          <w:b/>
          <w:i/>
          <w:iCs/>
          <w:sz w:val="28"/>
          <w:szCs w:val="28"/>
        </w:rPr>
        <w:t>φ</w:t>
      </w:r>
      <w:proofErr w:type="spellEnd"/>
      <w:r w:rsidRPr="00BB4C8E">
        <w:rPr>
          <w:rFonts w:ascii="Arial" w:hAnsi="Arial" w:cs="Arial"/>
          <w:b/>
          <w:i/>
          <w:iCs/>
          <w:sz w:val="28"/>
          <w:szCs w:val="28"/>
        </w:rPr>
        <w:t>. Αρ.210 και 211/2012, ημερ</w:t>
      </w:r>
      <w:r w:rsidR="00AB3204">
        <w:rPr>
          <w:rFonts w:ascii="Arial" w:hAnsi="Arial" w:cs="Arial"/>
          <w:b/>
          <w:i/>
          <w:iCs/>
          <w:sz w:val="28"/>
          <w:szCs w:val="28"/>
        </w:rPr>
        <w:t>.</w:t>
      </w:r>
      <w:r w:rsidRPr="00BB4C8E">
        <w:rPr>
          <w:rFonts w:ascii="Arial" w:hAnsi="Arial" w:cs="Arial"/>
          <w:b/>
          <w:i/>
          <w:iCs/>
          <w:sz w:val="28"/>
          <w:szCs w:val="28"/>
        </w:rPr>
        <w:t>14.4.2020</w:t>
      </w:r>
      <w:r>
        <w:rPr>
          <w:rFonts w:ascii="Arial" w:hAnsi="Arial" w:cs="Arial"/>
          <w:sz w:val="28"/>
          <w:szCs w:val="28"/>
        </w:rPr>
        <w:t>, καλύπτουν πλήρως τα εγειρόμενα ζητήματα.</w:t>
      </w:r>
      <w:r w:rsidR="00A8782C">
        <w:rPr>
          <w:rFonts w:ascii="Arial" w:hAnsi="Arial" w:cs="Arial"/>
          <w:sz w:val="28"/>
          <w:szCs w:val="28"/>
        </w:rPr>
        <w:t xml:space="preserve">  Η </w:t>
      </w:r>
      <w:r w:rsidR="00A8782C">
        <w:rPr>
          <w:rFonts w:ascii="Arial" w:hAnsi="Arial" w:cs="Arial"/>
          <w:b/>
          <w:i/>
          <w:iCs/>
          <w:sz w:val="28"/>
          <w:szCs w:val="28"/>
        </w:rPr>
        <w:t xml:space="preserve">Πολ. </w:t>
      </w:r>
      <w:proofErr w:type="spellStart"/>
      <w:r w:rsidR="005E5F8D">
        <w:rPr>
          <w:rFonts w:ascii="Arial" w:hAnsi="Arial" w:cs="Arial"/>
          <w:b/>
          <w:i/>
          <w:iCs/>
          <w:sz w:val="28"/>
          <w:szCs w:val="28"/>
        </w:rPr>
        <w:t>Έ</w:t>
      </w:r>
      <w:r w:rsidR="00A8782C">
        <w:rPr>
          <w:rFonts w:ascii="Arial" w:hAnsi="Arial" w:cs="Arial"/>
          <w:b/>
          <w:i/>
          <w:iCs/>
          <w:sz w:val="28"/>
          <w:szCs w:val="28"/>
        </w:rPr>
        <w:t>φ</w:t>
      </w:r>
      <w:proofErr w:type="spellEnd"/>
      <w:r w:rsidR="00A8782C">
        <w:rPr>
          <w:rFonts w:ascii="Arial" w:hAnsi="Arial" w:cs="Arial"/>
          <w:b/>
          <w:i/>
          <w:iCs/>
          <w:sz w:val="28"/>
          <w:szCs w:val="28"/>
        </w:rPr>
        <w:t>. Αρ.210</w:t>
      </w:r>
      <w:r w:rsidR="005E5F8D">
        <w:rPr>
          <w:rFonts w:ascii="Arial" w:hAnsi="Arial" w:cs="Arial"/>
          <w:b/>
          <w:i/>
          <w:iCs/>
          <w:sz w:val="28"/>
          <w:szCs w:val="28"/>
        </w:rPr>
        <w:t>/2012</w:t>
      </w:r>
      <w:r w:rsidR="00A8782C">
        <w:rPr>
          <w:rFonts w:ascii="Arial" w:hAnsi="Arial" w:cs="Arial"/>
          <w:b/>
          <w:i/>
          <w:iCs/>
          <w:sz w:val="28"/>
          <w:szCs w:val="28"/>
        </w:rPr>
        <w:t xml:space="preserve"> </w:t>
      </w:r>
      <w:r w:rsidR="00A8782C">
        <w:rPr>
          <w:rFonts w:ascii="Arial" w:hAnsi="Arial" w:cs="Arial"/>
          <w:bCs/>
          <w:sz w:val="28"/>
          <w:szCs w:val="28"/>
        </w:rPr>
        <w:t>αφορούσε τα ίδια μέρη όπως στην</w:t>
      </w:r>
      <w:r w:rsidR="000202BA">
        <w:rPr>
          <w:rFonts w:ascii="Arial" w:hAnsi="Arial" w:cs="Arial"/>
          <w:bCs/>
          <w:sz w:val="28"/>
          <w:szCs w:val="28"/>
        </w:rPr>
        <w:t xml:space="preserve"> υπό εκδίκαση</w:t>
      </w:r>
      <w:r w:rsidR="00A8782C">
        <w:rPr>
          <w:rFonts w:ascii="Arial" w:hAnsi="Arial" w:cs="Arial"/>
          <w:sz w:val="28"/>
          <w:szCs w:val="28"/>
        </w:rPr>
        <w:t xml:space="preserve"> </w:t>
      </w:r>
      <w:r w:rsidR="00150C08">
        <w:rPr>
          <w:rFonts w:ascii="Arial" w:hAnsi="Arial" w:cs="Arial"/>
          <w:sz w:val="28"/>
          <w:szCs w:val="28"/>
        </w:rPr>
        <w:t xml:space="preserve">Πολ. </w:t>
      </w:r>
      <w:proofErr w:type="spellStart"/>
      <w:r w:rsidR="00150C08">
        <w:rPr>
          <w:rFonts w:ascii="Arial" w:hAnsi="Arial" w:cs="Arial"/>
          <w:sz w:val="28"/>
          <w:szCs w:val="28"/>
        </w:rPr>
        <w:t>Έφ</w:t>
      </w:r>
      <w:proofErr w:type="spellEnd"/>
      <w:r w:rsidR="0021671E">
        <w:rPr>
          <w:rFonts w:ascii="Arial" w:hAnsi="Arial" w:cs="Arial"/>
          <w:sz w:val="28"/>
          <w:szCs w:val="28"/>
        </w:rPr>
        <w:t>.</w:t>
      </w:r>
      <w:r w:rsidR="00150C08">
        <w:rPr>
          <w:rFonts w:ascii="Arial" w:hAnsi="Arial" w:cs="Arial"/>
          <w:sz w:val="28"/>
          <w:szCs w:val="28"/>
        </w:rPr>
        <w:t xml:space="preserve"> Αρ.</w:t>
      </w:r>
      <w:r w:rsidR="00A8782C">
        <w:rPr>
          <w:rFonts w:ascii="Arial" w:hAnsi="Arial" w:cs="Arial"/>
          <w:bCs/>
          <w:sz w:val="28"/>
          <w:szCs w:val="28"/>
        </w:rPr>
        <w:t xml:space="preserve">45/2015 και αντικείμενο ήταν οι ίδιες εγγυητικές.  Περιοριζόμαστε </w:t>
      </w:r>
      <w:r w:rsidR="0000473A">
        <w:rPr>
          <w:rFonts w:ascii="Arial" w:hAnsi="Arial" w:cs="Arial"/>
          <w:bCs/>
          <w:sz w:val="28"/>
          <w:szCs w:val="28"/>
        </w:rPr>
        <w:lastRenderedPageBreak/>
        <w:t>βέβαια</w:t>
      </w:r>
      <w:r w:rsidR="00A8782C">
        <w:rPr>
          <w:rFonts w:ascii="Arial" w:hAnsi="Arial" w:cs="Arial"/>
          <w:bCs/>
          <w:sz w:val="28"/>
          <w:szCs w:val="28"/>
        </w:rPr>
        <w:t xml:space="preserve"> στα </w:t>
      </w:r>
      <w:r w:rsidR="000202BA">
        <w:rPr>
          <w:rFonts w:ascii="Arial" w:hAnsi="Arial" w:cs="Arial"/>
          <w:bCs/>
          <w:sz w:val="28"/>
          <w:szCs w:val="28"/>
        </w:rPr>
        <w:t xml:space="preserve">σχετικά </w:t>
      </w:r>
      <w:r w:rsidR="00A8782C">
        <w:rPr>
          <w:rFonts w:ascii="Arial" w:hAnsi="Arial" w:cs="Arial"/>
          <w:bCs/>
          <w:sz w:val="28"/>
          <w:szCs w:val="28"/>
        </w:rPr>
        <w:t xml:space="preserve">νομικά </w:t>
      </w:r>
      <w:r w:rsidR="00E74C17">
        <w:rPr>
          <w:rFonts w:ascii="Arial" w:hAnsi="Arial" w:cs="Arial"/>
          <w:bCs/>
          <w:sz w:val="28"/>
          <w:szCs w:val="28"/>
        </w:rPr>
        <w:t>θέματα</w:t>
      </w:r>
      <w:r w:rsidR="00A8782C">
        <w:rPr>
          <w:rFonts w:ascii="Arial" w:hAnsi="Arial" w:cs="Arial"/>
          <w:bCs/>
          <w:sz w:val="28"/>
          <w:szCs w:val="28"/>
        </w:rPr>
        <w:t xml:space="preserve"> που αποφασί</w:t>
      </w:r>
      <w:r w:rsidR="00E74C17">
        <w:rPr>
          <w:rFonts w:ascii="Arial" w:hAnsi="Arial" w:cs="Arial"/>
          <w:bCs/>
          <w:sz w:val="28"/>
          <w:szCs w:val="28"/>
        </w:rPr>
        <w:t>στηκαν</w:t>
      </w:r>
      <w:r w:rsidR="00A8782C">
        <w:rPr>
          <w:rFonts w:ascii="Arial" w:hAnsi="Arial" w:cs="Arial"/>
          <w:bCs/>
          <w:sz w:val="28"/>
          <w:szCs w:val="28"/>
        </w:rPr>
        <w:t xml:space="preserve"> με την αυθεντία</w:t>
      </w:r>
      <w:r w:rsidR="00AF40B6">
        <w:rPr>
          <w:rFonts w:ascii="Arial" w:hAnsi="Arial" w:cs="Arial"/>
          <w:bCs/>
          <w:sz w:val="28"/>
          <w:szCs w:val="28"/>
        </w:rPr>
        <w:t xml:space="preserve"> </w:t>
      </w:r>
      <w:r w:rsidR="000202BA">
        <w:rPr>
          <w:rFonts w:ascii="Arial" w:hAnsi="Arial" w:cs="Arial"/>
          <w:bCs/>
          <w:sz w:val="28"/>
          <w:szCs w:val="28"/>
        </w:rPr>
        <w:t xml:space="preserve">και αναπτύσσονται </w:t>
      </w:r>
      <w:r w:rsidR="00AF40B6">
        <w:rPr>
          <w:rFonts w:ascii="Arial" w:hAnsi="Arial" w:cs="Arial"/>
          <w:bCs/>
          <w:sz w:val="28"/>
          <w:szCs w:val="28"/>
        </w:rPr>
        <w:t>στο απόσπασμα που ακολουθεί:</w:t>
      </w:r>
    </w:p>
    <w:p w14:paraId="136DFC71" w14:textId="77777777" w:rsidR="00AF40B6" w:rsidRDefault="00AF40B6" w:rsidP="00AF40B6">
      <w:pPr>
        <w:spacing w:after="0" w:line="240" w:lineRule="auto"/>
        <w:ind w:left="90" w:right="-524"/>
        <w:jc w:val="both"/>
        <w:rPr>
          <w:rFonts w:ascii="Arial" w:hAnsi="Arial" w:cs="Arial"/>
          <w:sz w:val="28"/>
          <w:szCs w:val="28"/>
        </w:rPr>
      </w:pPr>
    </w:p>
    <w:p w14:paraId="55C786A6" w14:textId="77777777" w:rsidR="00AF40B6" w:rsidRDefault="00AF40B6" w:rsidP="00AF40B6">
      <w:pPr>
        <w:spacing w:after="0" w:line="240" w:lineRule="auto"/>
        <w:ind w:left="90" w:right="-524"/>
        <w:jc w:val="both"/>
        <w:rPr>
          <w:rFonts w:ascii="Arial" w:hAnsi="Arial" w:cs="Arial"/>
          <w:sz w:val="28"/>
          <w:szCs w:val="28"/>
        </w:rPr>
      </w:pPr>
    </w:p>
    <w:p w14:paraId="1F4A16B7" w14:textId="06DD5338" w:rsidR="00AF40B6" w:rsidRPr="003E02CE" w:rsidRDefault="00D26FA5" w:rsidP="00AF40B6">
      <w:pPr>
        <w:spacing w:after="0" w:line="240" w:lineRule="auto"/>
        <w:ind w:left="90" w:right="-524"/>
        <w:jc w:val="both"/>
        <w:rPr>
          <w:rFonts w:ascii="Arial" w:hAnsi="Arial" w:cs="Arial"/>
          <w:sz w:val="28"/>
          <w:szCs w:val="28"/>
        </w:rPr>
      </w:pPr>
      <w:r>
        <w:rPr>
          <w:rFonts w:ascii="Arial" w:hAnsi="Arial" w:cs="Arial"/>
          <w:sz w:val="28"/>
          <w:szCs w:val="28"/>
        </w:rPr>
        <w:t xml:space="preserve">    </w:t>
      </w:r>
      <w:r w:rsidR="00AF40B6">
        <w:rPr>
          <w:rFonts w:ascii="Arial" w:hAnsi="Arial" w:cs="Arial"/>
          <w:sz w:val="28"/>
          <w:szCs w:val="28"/>
        </w:rPr>
        <w:t>«</w:t>
      </w:r>
      <w:r w:rsidR="00AF40B6" w:rsidRPr="00AF40B6">
        <w:rPr>
          <w:rFonts w:ascii="Arial" w:hAnsi="Arial" w:cs="Arial"/>
          <w:sz w:val="28"/>
          <w:szCs w:val="28"/>
        </w:rPr>
        <w:t>Σ</w:t>
      </w:r>
      <w:r w:rsidR="000E49D8" w:rsidRPr="00AF40B6">
        <w:rPr>
          <w:rFonts w:ascii="Arial" w:hAnsi="Arial" w:cs="Arial"/>
          <w:sz w:val="28"/>
          <w:szCs w:val="28"/>
        </w:rPr>
        <w:t xml:space="preserve">τους </w:t>
      </w:r>
      <w:r w:rsidR="000E49D8" w:rsidRPr="00AF40B6">
        <w:rPr>
          <w:rFonts w:ascii="Arial" w:hAnsi="Arial" w:cs="Arial"/>
          <w:i/>
          <w:iCs/>
          <w:sz w:val="28"/>
          <w:szCs w:val="28"/>
          <w:lang w:val="en-US"/>
        </w:rPr>
        <w:t>Halsbury</w:t>
      </w:r>
      <w:r w:rsidR="000E49D8" w:rsidRPr="00AF40B6">
        <w:rPr>
          <w:rFonts w:ascii="Arial" w:hAnsi="Arial" w:cs="Arial"/>
          <w:i/>
          <w:iCs/>
          <w:sz w:val="28"/>
          <w:szCs w:val="28"/>
        </w:rPr>
        <w:t>’</w:t>
      </w:r>
      <w:r w:rsidR="000E49D8" w:rsidRPr="00AF40B6">
        <w:rPr>
          <w:rFonts w:ascii="Arial" w:hAnsi="Arial" w:cs="Arial"/>
          <w:i/>
          <w:iCs/>
          <w:sz w:val="28"/>
          <w:szCs w:val="28"/>
          <w:lang w:val="en-US"/>
        </w:rPr>
        <w:t>s</w:t>
      </w:r>
      <w:r w:rsidR="000E49D8" w:rsidRPr="00AF40B6">
        <w:rPr>
          <w:rFonts w:ascii="Arial" w:hAnsi="Arial" w:cs="Arial"/>
          <w:i/>
          <w:iCs/>
          <w:sz w:val="28"/>
          <w:szCs w:val="28"/>
        </w:rPr>
        <w:t xml:space="preserve"> </w:t>
      </w:r>
      <w:r w:rsidR="000E49D8" w:rsidRPr="00AF40B6">
        <w:rPr>
          <w:rFonts w:ascii="Arial" w:hAnsi="Arial" w:cs="Arial"/>
          <w:i/>
          <w:iCs/>
          <w:sz w:val="28"/>
          <w:szCs w:val="28"/>
          <w:lang w:val="en-US"/>
        </w:rPr>
        <w:t>Laws</w:t>
      </w:r>
      <w:r w:rsidR="000E49D8" w:rsidRPr="00AF40B6">
        <w:rPr>
          <w:rFonts w:ascii="Arial" w:hAnsi="Arial" w:cs="Arial"/>
          <w:i/>
          <w:iCs/>
          <w:sz w:val="28"/>
          <w:szCs w:val="28"/>
        </w:rPr>
        <w:t xml:space="preserve"> </w:t>
      </w:r>
      <w:r w:rsidR="000E49D8" w:rsidRPr="00AF40B6">
        <w:rPr>
          <w:rFonts w:ascii="Arial" w:hAnsi="Arial" w:cs="Arial"/>
          <w:i/>
          <w:iCs/>
          <w:sz w:val="28"/>
          <w:szCs w:val="28"/>
          <w:lang w:val="en-US"/>
        </w:rPr>
        <w:t>of</w:t>
      </w:r>
      <w:r w:rsidR="000E49D8" w:rsidRPr="00AF40B6">
        <w:rPr>
          <w:rFonts w:ascii="Arial" w:hAnsi="Arial" w:cs="Arial"/>
          <w:i/>
          <w:iCs/>
          <w:sz w:val="28"/>
          <w:szCs w:val="28"/>
        </w:rPr>
        <w:t xml:space="preserve"> </w:t>
      </w:r>
      <w:r w:rsidR="000E49D8" w:rsidRPr="00AF40B6">
        <w:rPr>
          <w:rFonts w:ascii="Arial" w:hAnsi="Arial" w:cs="Arial"/>
          <w:i/>
          <w:iCs/>
          <w:sz w:val="28"/>
          <w:szCs w:val="28"/>
          <w:lang w:val="en-US"/>
        </w:rPr>
        <w:t>England</w:t>
      </w:r>
      <w:r w:rsidR="000E49D8" w:rsidRPr="00AF40B6">
        <w:rPr>
          <w:rFonts w:ascii="Arial" w:hAnsi="Arial" w:cs="Arial"/>
          <w:i/>
          <w:iCs/>
          <w:sz w:val="28"/>
          <w:szCs w:val="28"/>
        </w:rPr>
        <w:t>, 5</w:t>
      </w:r>
      <w:r w:rsidR="000E49D8" w:rsidRPr="00AF40B6">
        <w:rPr>
          <w:rFonts w:ascii="Arial" w:hAnsi="Arial" w:cs="Arial"/>
          <w:i/>
          <w:iCs/>
          <w:sz w:val="28"/>
          <w:szCs w:val="28"/>
          <w:vertAlign w:val="superscript"/>
        </w:rPr>
        <w:t>η</w:t>
      </w:r>
      <w:r w:rsidR="000E49D8" w:rsidRPr="00AF40B6">
        <w:rPr>
          <w:rFonts w:ascii="Arial" w:hAnsi="Arial" w:cs="Arial"/>
          <w:i/>
          <w:iCs/>
          <w:sz w:val="28"/>
          <w:szCs w:val="28"/>
        </w:rPr>
        <w:t xml:space="preserve"> </w:t>
      </w:r>
      <w:proofErr w:type="spellStart"/>
      <w:r w:rsidR="000E49D8" w:rsidRPr="00AF40B6">
        <w:rPr>
          <w:rFonts w:ascii="Arial" w:hAnsi="Arial" w:cs="Arial"/>
          <w:i/>
          <w:iCs/>
          <w:sz w:val="28"/>
          <w:szCs w:val="28"/>
        </w:rPr>
        <w:t>Εκδ</w:t>
      </w:r>
      <w:proofErr w:type="spellEnd"/>
      <w:r w:rsidR="000E49D8" w:rsidRPr="00AF40B6">
        <w:rPr>
          <w:rFonts w:ascii="Arial" w:hAnsi="Arial" w:cs="Arial"/>
          <w:i/>
          <w:iCs/>
          <w:sz w:val="28"/>
          <w:szCs w:val="28"/>
        </w:rPr>
        <w:t>., Τομ.49, παρ.1205</w:t>
      </w:r>
      <w:r w:rsidR="000E49D8" w:rsidRPr="00AF40B6">
        <w:rPr>
          <w:rFonts w:ascii="Arial" w:hAnsi="Arial" w:cs="Arial"/>
          <w:sz w:val="28"/>
          <w:szCs w:val="28"/>
        </w:rPr>
        <w:t>, αναφέρεται ότι κατά πόσο μια αλλαγή στο καθεστώς του χρεώστη τερματίζει την εγγυητική σε σχέση με μελλοντικές δοσοληψίες μεταξύ του πιστωτή και του χρεώστη είναι κυρίως ζήτημα ερμηνείας της εγγυητικής.  Σημειώνεται ότι μια εγγυητική η οποία σύμφωνα με τους όρους της ισχύει για χρέη κατονομαζόμενου ατόμου ή συνεταιρισμού συνήθως δεν θα ερμηνευτεί ότι εξασφαλίζει χρέη εταιρείας στην οποία η επιχείρηση μεταβιβάζεται, έστω και αν η εταιρεία ανήκει και ελέγχεται από το άτομο αυτό ή τον πρώην συνεταιρισμό.    Τονίζεται</w:t>
      </w:r>
      <w:r w:rsidR="000E49D8" w:rsidRPr="003E02CE">
        <w:rPr>
          <w:rFonts w:ascii="Arial" w:hAnsi="Arial" w:cs="Arial"/>
          <w:sz w:val="28"/>
          <w:szCs w:val="28"/>
        </w:rPr>
        <w:t xml:space="preserve"> </w:t>
      </w:r>
      <w:r w:rsidR="000E49D8" w:rsidRPr="00AF40B6">
        <w:rPr>
          <w:rFonts w:ascii="Arial" w:hAnsi="Arial" w:cs="Arial"/>
          <w:sz w:val="28"/>
          <w:szCs w:val="28"/>
        </w:rPr>
        <w:t>η</w:t>
      </w:r>
      <w:r w:rsidR="000E49D8" w:rsidRPr="003E02CE">
        <w:rPr>
          <w:rFonts w:ascii="Arial" w:hAnsi="Arial" w:cs="Arial"/>
          <w:sz w:val="28"/>
          <w:szCs w:val="28"/>
        </w:rPr>
        <w:t xml:space="preserve"> </w:t>
      </w:r>
      <w:r w:rsidR="000E49D8" w:rsidRPr="00AF40B6">
        <w:rPr>
          <w:rFonts w:ascii="Arial" w:hAnsi="Arial" w:cs="Arial"/>
          <w:sz w:val="28"/>
          <w:szCs w:val="28"/>
        </w:rPr>
        <w:t>θεμελιακή</w:t>
      </w:r>
      <w:r w:rsidR="000E49D8" w:rsidRPr="003E02CE">
        <w:rPr>
          <w:rFonts w:ascii="Arial" w:hAnsi="Arial" w:cs="Arial"/>
          <w:sz w:val="28"/>
          <w:szCs w:val="28"/>
        </w:rPr>
        <w:t xml:space="preserve"> </w:t>
      </w:r>
      <w:r w:rsidR="000E49D8" w:rsidRPr="00AF40B6">
        <w:rPr>
          <w:rFonts w:ascii="Arial" w:hAnsi="Arial" w:cs="Arial"/>
          <w:sz w:val="28"/>
          <w:szCs w:val="28"/>
        </w:rPr>
        <w:t>αρχή</w:t>
      </w:r>
      <w:r w:rsidR="000E49D8" w:rsidRPr="003E02CE">
        <w:rPr>
          <w:rFonts w:ascii="Arial" w:hAnsi="Arial" w:cs="Arial"/>
          <w:sz w:val="28"/>
          <w:szCs w:val="28"/>
        </w:rPr>
        <w:t xml:space="preserve"> </w:t>
      </w:r>
      <w:r w:rsidR="000E49D8" w:rsidRPr="00AF40B6">
        <w:rPr>
          <w:rFonts w:ascii="Arial" w:hAnsi="Arial" w:cs="Arial"/>
          <w:sz w:val="28"/>
          <w:szCs w:val="28"/>
        </w:rPr>
        <w:t>ότι</w:t>
      </w:r>
      <w:r w:rsidR="000E49D8" w:rsidRPr="003E02CE">
        <w:rPr>
          <w:rFonts w:ascii="Arial" w:hAnsi="Arial" w:cs="Arial"/>
          <w:sz w:val="28"/>
          <w:szCs w:val="28"/>
        </w:rPr>
        <w:t xml:space="preserve"> </w:t>
      </w:r>
      <w:r w:rsidR="000E49D8" w:rsidRPr="00AF40B6">
        <w:rPr>
          <w:rFonts w:ascii="Arial" w:hAnsi="Arial" w:cs="Arial"/>
          <w:sz w:val="28"/>
          <w:szCs w:val="28"/>
        </w:rPr>
        <w:t>κάθε</w:t>
      </w:r>
      <w:r w:rsidR="000E49D8" w:rsidRPr="003E02CE">
        <w:rPr>
          <w:rFonts w:ascii="Arial" w:hAnsi="Arial" w:cs="Arial"/>
          <w:sz w:val="28"/>
          <w:szCs w:val="28"/>
        </w:rPr>
        <w:t xml:space="preserve"> </w:t>
      </w:r>
      <w:r w:rsidR="000E49D8" w:rsidRPr="00AF40B6">
        <w:rPr>
          <w:rFonts w:ascii="Arial" w:hAnsi="Arial" w:cs="Arial"/>
          <w:sz w:val="28"/>
          <w:szCs w:val="28"/>
        </w:rPr>
        <w:t>εταιρεία</w:t>
      </w:r>
      <w:r w:rsidR="000E49D8" w:rsidRPr="003E02CE">
        <w:rPr>
          <w:rFonts w:ascii="Arial" w:hAnsi="Arial" w:cs="Arial"/>
          <w:sz w:val="28"/>
          <w:szCs w:val="28"/>
        </w:rPr>
        <w:t xml:space="preserve"> </w:t>
      </w:r>
      <w:r w:rsidR="000E49D8" w:rsidRPr="00AF40B6">
        <w:rPr>
          <w:rFonts w:ascii="Arial" w:hAnsi="Arial" w:cs="Arial"/>
          <w:sz w:val="28"/>
          <w:szCs w:val="28"/>
        </w:rPr>
        <w:t>συνιστά</w:t>
      </w:r>
      <w:r w:rsidR="000E49D8" w:rsidRPr="003E02CE">
        <w:rPr>
          <w:rFonts w:ascii="Arial" w:hAnsi="Arial" w:cs="Arial"/>
          <w:sz w:val="28"/>
          <w:szCs w:val="28"/>
        </w:rPr>
        <w:t xml:space="preserve"> </w:t>
      </w:r>
      <w:r w:rsidR="000E49D8" w:rsidRPr="00AF40B6">
        <w:rPr>
          <w:rFonts w:ascii="Arial" w:hAnsi="Arial" w:cs="Arial"/>
          <w:sz w:val="28"/>
          <w:szCs w:val="28"/>
        </w:rPr>
        <w:t>ξεχωριστή</w:t>
      </w:r>
      <w:r w:rsidR="000E49D8" w:rsidRPr="003E02CE">
        <w:rPr>
          <w:rFonts w:ascii="Arial" w:hAnsi="Arial" w:cs="Arial"/>
          <w:sz w:val="28"/>
          <w:szCs w:val="28"/>
        </w:rPr>
        <w:t xml:space="preserve"> </w:t>
      </w:r>
      <w:r w:rsidR="000E49D8" w:rsidRPr="00AF40B6">
        <w:rPr>
          <w:rFonts w:ascii="Arial" w:hAnsi="Arial" w:cs="Arial"/>
          <w:sz w:val="28"/>
          <w:szCs w:val="28"/>
        </w:rPr>
        <w:t>νομική</w:t>
      </w:r>
      <w:r w:rsidR="000E49D8" w:rsidRPr="003E02CE">
        <w:rPr>
          <w:rFonts w:ascii="Arial" w:hAnsi="Arial" w:cs="Arial"/>
          <w:sz w:val="28"/>
          <w:szCs w:val="28"/>
        </w:rPr>
        <w:t xml:space="preserve"> </w:t>
      </w:r>
      <w:r w:rsidR="000E49D8" w:rsidRPr="00AF40B6">
        <w:rPr>
          <w:rFonts w:ascii="Arial" w:hAnsi="Arial" w:cs="Arial"/>
          <w:sz w:val="28"/>
          <w:szCs w:val="28"/>
        </w:rPr>
        <w:t>οντότητα</w:t>
      </w:r>
      <w:r w:rsidR="000E49D8" w:rsidRPr="003E02CE">
        <w:rPr>
          <w:rFonts w:ascii="Arial" w:hAnsi="Arial" w:cs="Arial"/>
          <w:sz w:val="28"/>
          <w:szCs w:val="28"/>
        </w:rPr>
        <w:t xml:space="preserve"> </w:t>
      </w:r>
      <w:r w:rsidR="000E49D8" w:rsidRPr="00AF40B6">
        <w:rPr>
          <w:rFonts w:ascii="Arial" w:hAnsi="Arial" w:cs="Arial"/>
          <w:sz w:val="28"/>
          <w:szCs w:val="28"/>
        </w:rPr>
        <w:t>και</w:t>
      </w:r>
      <w:r w:rsidR="000E49D8" w:rsidRPr="003E02CE">
        <w:rPr>
          <w:rFonts w:ascii="Arial" w:hAnsi="Arial" w:cs="Arial"/>
          <w:sz w:val="28"/>
          <w:szCs w:val="28"/>
        </w:rPr>
        <w:t xml:space="preserve"> </w:t>
      </w:r>
      <w:r w:rsidR="000E49D8" w:rsidRPr="00AF40B6">
        <w:rPr>
          <w:rFonts w:ascii="Arial" w:hAnsi="Arial" w:cs="Arial"/>
          <w:sz w:val="28"/>
          <w:szCs w:val="28"/>
        </w:rPr>
        <w:t>προστίθεται</w:t>
      </w:r>
      <w:r w:rsidR="000E49D8" w:rsidRPr="003E02CE">
        <w:rPr>
          <w:rFonts w:ascii="Arial" w:hAnsi="Arial" w:cs="Arial"/>
          <w:sz w:val="28"/>
          <w:szCs w:val="28"/>
        </w:rPr>
        <w:t xml:space="preserve"> </w:t>
      </w:r>
      <w:r w:rsidR="000E49D8" w:rsidRPr="00AF40B6">
        <w:rPr>
          <w:rFonts w:ascii="Arial" w:hAnsi="Arial" w:cs="Arial"/>
          <w:sz w:val="28"/>
          <w:szCs w:val="28"/>
        </w:rPr>
        <w:t>ότι</w:t>
      </w:r>
      <w:r w:rsidR="000E49D8" w:rsidRPr="003E02CE">
        <w:rPr>
          <w:rFonts w:ascii="Arial" w:hAnsi="Arial" w:cs="Arial"/>
          <w:sz w:val="28"/>
          <w:szCs w:val="28"/>
        </w:rPr>
        <w:t xml:space="preserve">: </w:t>
      </w:r>
    </w:p>
    <w:p w14:paraId="1C3DC0DE" w14:textId="77777777" w:rsidR="00AF40B6" w:rsidRPr="003E02CE" w:rsidRDefault="00AF40B6" w:rsidP="00AF40B6">
      <w:pPr>
        <w:spacing w:after="0" w:line="240" w:lineRule="auto"/>
        <w:ind w:left="90" w:right="-524"/>
        <w:jc w:val="both"/>
        <w:rPr>
          <w:rFonts w:ascii="Arial" w:hAnsi="Arial" w:cs="Arial"/>
          <w:sz w:val="28"/>
          <w:szCs w:val="28"/>
        </w:rPr>
      </w:pPr>
    </w:p>
    <w:p w14:paraId="2B00A993" w14:textId="785627B2" w:rsidR="000E49D8" w:rsidRPr="003E02CE" w:rsidRDefault="000E49D8" w:rsidP="00AF40B6">
      <w:pPr>
        <w:spacing w:after="0" w:line="240" w:lineRule="auto"/>
        <w:ind w:left="360" w:right="-524"/>
        <w:jc w:val="both"/>
        <w:rPr>
          <w:rFonts w:ascii="Arial" w:hAnsi="Arial" w:cs="Arial"/>
          <w:sz w:val="28"/>
          <w:szCs w:val="28"/>
          <w:lang w:val="en-US"/>
        </w:rPr>
      </w:pPr>
      <w:r w:rsidRPr="00AF40B6">
        <w:rPr>
          <w:rFonts w:ascii="Arial" w:hAnsi="Arial" w:cs="Arial"/>
          <w:sz w:val="28"/>
          <w:szCs w:val="28"/>
          <w:lang w:val="en-US"/>
        </w:rPr>
        <w:t>«Nor will a guarantee for the debts of one company normally be construed so as to extend to cover the debts of its parent, subsidiary or sister companies to which its business is transferred on a reconstruction or amalgamation.  However, such liabilities may be covered if it is clear that that is what the parties intended».</w:t>
      </w:r>
    </w:p>
    <w:p w14:paraId="53762BDE" w14:textId="77777777" w:rsidR="000E49D8" w:rsidRPr="00AF40B6" w:rsidRDefault="000E49D8" w:rsidP="00AF40B6">
      <w:pPr>
        <w:spacing w:after="0" w:line="240" w:lineRule="auto"/>
        <w:ind w:left="90" w:right="-524"/>
        <w:jc w:val="both"/>
        <w:rPr>
          <w:rFonts w:ascii="Arial" w:hAnsi="Arial" w:cs="Arial"/>
          <w:sz w:val="28"/>
          <w:szCs w:val="28"/>
          <w:lang w:val="en-US"/>
        </w:rPr>
      </w:pPr>
    </w:p>
    <w:p w14:paraId="0F2BC4EA" w14:textId="4F805E0D" w:rsidR="000040A5" w:rsidRDefault="000E49D8" w:rsidP="000040A5">
      <w:pPr>
        <w:spacing w:after="0" w:line="240" w:lineRule="auto"/>
        <w:ind w:left="90" w:right="-524"/>
        <w:jc w:val="both"/>
        <w:rPr>
          <w:rFonts w:ascii="Arial" w:hAnsi="Arial" w:cs="Arial"/>
          <w:sz w:val="28"/>
          <w:szCs w:val="28"/>
        </w:rPr>
      </w:pPr>
      <w:r w:rsidRPr="00AF40B6">
        <w:rPr>
          <w:rFonts w:ascii="Arial" w:hAnsi="Arial" w:cs="Arial"/>
          <w:sz w:val="28"/>
          <w:szCs w:val="28"/>
        </w:rPr>
        <w:t>(σε μετάφραση</w:t>
      </w:r>
      <w:r w:rsidR="008264C8">
        <w:rPr>
          <w:rFonts w:ascii="Arial" w:hAnsi="Arial" w:cs="Arial"/>
          <w:sz w:val="28"/>
          <w:szCs w:val="28"/>
        </w:rPr>
        <w:t>:</w:t>
      </w:r>
      <w:r w:rsidRPr="00AF40B6">
        <w:rPr>
          <w:rFonts w:ascii="Arial" w:hAnsi="Arial" w:cs="Arial"/>
          <w:sz w:val="28"/>
          <w:szCs w:val="28"/>
        </w:rPr>
        <w:t>)</w:t>
      </w:r>
    </w:p>
    <w:p w14:paraId="15A9CAB0" w14:textId="77777777" w:rsidR="000040A5" w:rsidRDefault="000040A5" w:rsidP="000040A5">
      <w:pPr>
        <w:spacing w:after="0" w:line="240" w:lineRule="auto"/>
        <w:ind w:left="360" w:right="-524"/>
        <w:jc w:val="both"/>
        <w:rPr>
          <w:rFonts w:ascii="Arial" w:hAnsi="Arial" w:cs="Arial"/>
          <w:sz w:val="28"/>
          <w:szCs w:val="28"/>
        </w:rPr>
      </w:pPr>
    </w:p>
    <w:p w14:paraId="2CFDE00B" w14:textId="06F8E65A" w:rsidR="000E49D8" w:rsidRPr="00AF40B6" w:rsidRDefault="000E49D8" w:rsidP="000040A5">
      <w:pPr>
        <w:spacing w:after="0" w:line="240" w:lineRule="auto"/>
        <w:ind w:left="360" w:right="-524"/>
        <w:jc w:val="both"/>
        <w:rPr>
          <w:rFonts w:ascii="Arial" w:hAnsi="Arial" w:cs="Arial"/>
          <w:sz w:val="28"/>
          <w:szCs w:val="28"/>
        </w:rPr>
      </w:pPr>
      <w:r w:rsidRPr="00AF40B6">
        <w:rPr>
          <w:rFonts w:ascii="Arial" w:hAnsi="Arial" w:cs="Arial"/>
          <w:sz w:val="28"/>
          <w:szCs w:val="28"/>
        </w:rPr>
        <w:t>«Ούτε μία εγγυητική για τα χρέη μιας εταιρείας συνήθως θα ερμηνευτεί έτσι ώστε να επεκταθεί για να καλύψει τα χρέη της μητρικής, θυγατρικής ή αδελφής της εταιρείας στην οποία η επιχείρηση της μεταβιβάζεται στη βάση αναδιάρθρωσης ή συγχώνευσης.  Όμως, τέτοιες υποχρεώσεις μπορεί να καλύπτονται εάν είναι καθαρό ότι αυτό είναι που τα μέρη σκόπευαν.»</w:t>
      </w:r>
    </w:p>
    <w:p w14:paraId="2288C384" w14:textId="77777777" w:rsidR="000E49D8" w:rsidRPr="00AF40B6" w:rsidRDefault="000E49D8" w:rsidP="00AF40B6">
      <w:pPr>
        <w:spacing w:before="240" w:after="0" w:line="240" w:lineRule="auto"/>
        <w:ind w:left="90" w:right="-524"/>
        <w:jc w:val="both"/>
        <w:rPr>
          <w:rFonts w:ascii="Arial" w:hAnsi="Arial" w:cs="Arial"/>
          <w:sz w:val="28"/>
          <w:szCs w:val="28"/>
        </w:rPr>
      </w:pPr>
    </w:p>
    <w:p w14:paraId="73C1574C" w14:textId="6B1B0EE7" w:rsidR="000E49D8" w:rsidRDefault="00D26FA5" w:rsidP="00AF40B6">
      <w:pPr>
        <w:spacing w:before="240" w:after="0" w:line="240" w:lineRule="auto"/>
        <w:ind w:left="90" w:right="-524"/>
        <w:jc w:val="both"/>
        <w:rPr>
          <w:rFonts w:ascii="Arial" w:hAnsi="Arial" w:cs="Arial"/>
          <w:sz w:val="28"/>
          <w:szCs w:val="28"/>
        </w:rPr>
      </w:pPr>
      <w:r>
        <w:rPr>
          <w:rFonts w:ascii="Arial" w:hAnsi="Arial" w:cs="Arial"/>
          <w:sz w:val="28"/>
          <w:szCs w:val="28"/>
        </w:rPr>
        <w:t xml:space="preserve">    </w:t>
      </w:r>
      <w:r w:rsidR="000E49D8" w:rsidRPr="00AF40B6">
        <w:rPr>
          <w:rFonts w:ascii="Arial" w:hAnsi="Arial" w:cs="Arial"/>
          <w:sz w:val="28"/>
          <w:szCs w:val="28"/>
        </w:rPr>
        <w:t xml:space="preserve">Μνημονεύεται η </w:t>
      </w:r>
      <w:r w:rsidR="000E49D8" w:rsidRPr="00AF40B6">
        <w:rPr>
          <w:rFonts w:ascii="Arial" w:hAnsi="Arial" w:cs="Arial"/>
          <w:b/>
          <w:i/>
          <w:sz w:val="28"/>
          <w:szCs w:val="28"/>
          <w:lang w:val="en-US"/>
        </w:rPr>
        <w:t>First</w:t>
      </w:r>
      <w:r w:rsidR="000E49D8" w:rsidRPr="00AF40B6">
        <w:rPr>
          <w:rFonts w:ascii="Arial" w:hAnsi="Arial" w:cs="Arial"/>
          <w:b/>
          <w:i/>
          <w:sz w:val="28"/>
          <w:szCs w:val="28"/>
        </w:rPr>
        <w:t xml:space="preserve"> </w:t>
      </w:r>
      <w:r w:rsidR="000E49D8" w:rsidRPr="00AF40B6">
        <w:rPr>
          <w:rFonts w:ascii="Arial" w:hAnsi="Arial" w:cs="Arial"/>
          <w:b/>
          <w:i/>
          <w:sz w:val="28"/>
          <w:szCs w:val="28"/>
          <w:lang w:val="en-US"/>
        </w:rPr>
        <w:t>National</w:t>
      </w:r>
      <w:r w:rsidR="000E49D8" w:rsidRPr="00AF40B6">
        <w:rPr>
          <w:rFonts w:ascii="Arial" w:hAnsi="Arial" w:cs="Arial"/>
          <w:b/>
          <w:i/>
          <w:sz w:val="28"/>
          <w:szCs w:val="28"/>
        </w:rPr>
        <w:t xml:space="preserve"> </w:t>
      </w:r>
      <w:r w:rsidR="000E49D8" w:rsidRPr="00AF40B6">
        <w:rPr>
          <w:rFonts w:ascii="Arial" w:hAnsi="Arial" w:cs="Arial"/>
          <w:b/>
          <w:i/>
          <w:sz w:val="28"/>
          <w:szCs w:val="28"/>
          <w:lang w:val="en-US"/>
        </w:rPr>
        <w:t>Finance</w:t>
      </w:r>
      <w:r w:rsidR="000E49D8" w:rsidRPr="00AF40B6">
        <w:rPr>
          <w:rFonts w:ascii="Arial" w:hAnsi="Arial" w:cs="Arial"/>
          <w:b/>
          <w:i/>
          <w:sz w:val="28"/>
          <w:szCs w:val="28"/>
        </w:rPr>
        <w:t xml:space="preserve"> </w:t>
      </w:r>
      <w:r w:rsidR="000E49D8" w:rsidRPr="00AF40B6">
        <w:rPr>
          <w:rFonts w:ascii="Arial" w:hAnsi="Arial" w:cs="Arial"/>
          <w:b/>
          <w:i/>
          <w:sz w:val="28"/>
          <w:szCs w:val="28"/>
          <w:lang w:val="en-US"/>
        </w:rPr>
        <w:t>Corporation</w:t>
      </w:r>
      <w:r w:rsidR="000E49D8" w:rsidRPr="00AF40B6">
        <w:rPr>
          <w:rFonts w:ascii="Arial" w:hAnsi="Arial" w:cs="Arial"/>
          <w:b/>
          <w:i/>
          <w:sz w:val="28"/>
          <w:szCs w:val="28"/>
        </w:rPr>
        <w:t xml:space="preserve"> </w:t>
      </w:r>
      <w:r w:rsidR="000E49D8" w:rsidRPr="00AF40B6">
        <w:rPr>
          <w:rFonts w:ascii="Arial" w:hAnsi="Arial" w:cs="Arial"/>
          <w:b/>
          <w:i/>
          <w:sz w:val="28"/>
          <w:szCs w:val="28"/>
          <w:lang w:val="en-US"/>
        </w:rPr>
        <w:t>Ltd</w:t>
      </w:r>
      <w:r w:rsidR="000E49D8" w:rsidRPr="00AF40B6">
        <w:rPr>
          <w:rFonts w:ascii="Arial" w:hAnsi="Arial" w:cs="Arial"/>
          <w:b/>
          <w:i/>
          <w:sz w:val="28"/>
          <w:szCs w:val="28"/>
        </w:rPr>
        <w:t xml:space="preserve"> </w:t>
      </w:r>
      <w:r w:rsidR="000E49D8" w:rsidRPr="00AF40B6">
        <w:rPr>
          <w:rFonts w:ascii="Arial" w:hAnsi="Arial" w:cs="Arial"/>
          <w:b/>
          <w:i/>
          <w:sz w:val="28"/>
          <w:szCs w:val="28"/>
          <w:lang w:val="en-US"/>
        </w:rPr>
        <w:t>v</w:t>
      </w:r>
      <w:r w:rsidR="000E49D8" w:rsidRPr="00AF40B6">
        <w:rPr>
          <w:rFonts w:ascii="Arial" w:hAnsi="Arial" w:cs="Arial"/>
          <w:b/>
          <w:i/>
          <w:sz w:val="28"/>
          <w:szCs w:val="28"/>
        </w:rPr>
        <w:t xml:space="preserve">. </w:t>
      </w:r>
      <w:r w:rsidR="000E49D8" w:rsidRPr="00AF40B6">
        <w:rPr>
          <w:rFonts w:ascii="Arial" w:hAnsi="Arial" w:cs="Arial"/>
          <w:b/>
          <w:i/>
          <w:sz w:val="28"/>
          <w:szCs w:val="28"/>
          <w:lang w:val="en-US"/>
        </w:rPr>
        <w:t>Goodman</w:t>
      </w:r>
      <w:r w:rsidR="000E49D8" w:rsidRPr="00AF40B6">
        <w:rPr>
          <w:rFonts w:ascii="Arial" w:hAnsi="Arial" w:cs="Arial"/>
          <w:b/>
          <w:i/>
          <w:sz w:val="28"/>
          <w:szCs w:val="28"/>
        </w:rPr>
        <w:t xml:space="preserve"> [1983] </w:t>
      </w:r>
      <w:r w:rsidR="000E49D8" w:rsidRPr="00AF40B6">
        <w:rPr>
          <w:rFonts w:ascii="Arial" w:hAnsi="Arial" w:cs="Arial"/>
          <w:b/>
          <w:i/>
          <w:sz w:val="28"/>
          <w:szCs w:val="28"/>
          <w:lang w:val="en-US"/>
        </w:rPr>
        <w:t>BCLC</w:t>
      </w:r>
      <w:r w:rsidR="000E49D8" w:rsidRPr="00AF40B6">
        <w:rPr>
          <w:rFonts w:ascii="Arial" w:hAnsi="Arial" w:cs="Arial"/>
          <w:b/>
          <w:i/>
          <w:sz w:val="28"/>
          <w:szCs w:val="28"/>
        </w:rPr>
        <w:t xml:space="preserve"> 203</w:t>
      </w:r>
      <w:r w:rsidR="000E49D8" w:rsidRPr="00AF40B6">
        <w:rPr>
          <w:rFonts w:ascii="Arial" w:hAnsi="Arial" w:cs="Arial"/>
          <w:sz w:val="28"/>
          <w:szCs w:val="28"/>
        </w:rPr>
        <w:t xml:space="preserve">, όπου αναφέρθηκε από το αγγλικό εφετείο ότι οποιαδήποτε αλλαγή στην ταυτότητα του πιστωτή ή του χρεώστη ακυρώνει την εγγυητική σε σχέση με μελλοντικές δοσοληψίες, εκτός εάν η αντίθετη πρόθεση είναι πρόδηλη στην εγγυητική, με τη διευκρίνηση ότι η ίδια αρχή εφαρμόζεται σε σχέση με άτομα, συνεταιρισμούς και εταιρείες.  Σημειώνεται πως η γνώση του εγγυητή για τον πιστωτή ή τον </w:t>
      </w:r>
      <w:r w:rsidR="000E49D8" w:rsidRPr="00AF40B6">
        <w:rPr>
          <w:rFonts w:ascii="Arial" w:hAnsi="Arial" w:cs="Arial"/>
          <w:sz w:val="28"/>
          <w:szCs w:val="28"/>
        </w:rPr>
        <w:lastRenderedPageBreak/>
        <w:t>χρεώστη μπορεί να είναι ουσιώδης στο κατά πόσο θα εγγυηθεί τις υποχρεώσεις του ενός έναντι του άλλου</w:t>
      </w:r>
      <w:r w:rsidR="00AF40B6">
        <w:rPr>
          <w:rFonts w:ascii="Arial" w:hAnsi="Arial" w:cs="Arial"/>
          <w:sz w:val="28"/>
          <w:szCs w:val="28"/>
        </w:rPr>
        <w:t>»</w:t>
      </w:r>
      <w:r w:rsidR="0021671E">
        <w:rPr>
          <w:rFonts w:ascii="Arial" w:hAnsi="Arial" w:cs="Arial"/>
          <w:sz w:val="28"/>
          <w:szCs w:val="28"/>
        </w:rPr>
        <w:t>.</w:t>
      </w:r>
    </w:p>
    <w:p w14:paraId="36E1781C" w14:textId="77777777" w:rsidR="00AF40B6" w:rsidRDefault="00AF40B6" w:rsidP="00AF40B6">
      <w:pPr>
        <w:spacing w:after="0" w:line="240" w:lineRule="auto"/>
        <w:ind w:left="90" w:right="-524"/>
        <w:jc w:val="both"/>
        <w:rPr>
          <w:rFonts w:ascii="Arial" w:hAnsi="Arial" w:cs="Arial"/>
          <w:sz w:val="28"/>
          <w:szCs w:val="28"/>
        </w:rPr>
      </w:pPr>
    </w:p>
    <w:p w14:paraId="106704CD" w14:textId="77777777" w:rsidR="000E49D8" w:rsidRDefault="000E49D8" w:rsidP="00AF40B6">
      <w:pPr>
        <w:spacing w:after="0" w:line="480" w:lineRule="auto"/>
        <w:ind w:left="-284" w:right="-524"/>
        <w:jc w:val="both"/>
        <w:rPr>
          <w:rFonts w:ascii="Arial" w:hAnsi="Arial" w:cs="Arial"/>
          <w:sz w:val="28"/>
          <w:szCs w:val="28"/>
        </w:rPr>
      </w:pPr>
    </w:p>
    <w:p w14:paraId="205A1BD6" w14:textId="0BDCA630" w:rsidR="00AF40B6" w:rsidRDefault="00AF40B6" w:rsidP="00AF40B6">
      <w:pPr>
        <w:spacing w:after="0" w:line="480" w:lineRule="auto"/>
        <w:ind w:left="-284" w:right="-524"/>
        <w:jc w:val="both"/>
        <w:rPr>
          <w:rFonts w:ascii="Arial" w:hAnsi="Arial" w:cs="Arial"/>
          <w:sz w:val="28"/>
          <w:szCs w:val="28"/>
        </w:rPr>
      </w:pPr>
      <w:r>
        <w:rPr>
          <w:rFonts w:ascii="Arial" w:hAnsi="Arial" w:cs="Arial"/>
          <w:sz w:val="28"/>
          <w:szCs w:val="28"/>
        </w:rPr>
        <w:t xml:space="preserve">    Η Εφεσίβλητη είχε παρουσιάσει δύο εγγυητικές για να τεκμηριώσει την αξίωση της εναντίον της Συνεργατικής. Η μια αφορούσε την </w:t>
      </w:r>
      <w:r>
        <w:rPr>
          <w:rFonts w:ascii="Arial" w:hAnsi="Arial" w:cs="Arial"/>
          <w:sz w:val="28"/>
          <w:szCs w:val="28"/>
          <w:lang w:val="en-US"/>
        </w:rPr>
        <w:t>Clearing</w:t>
      </w:r>
      <w:r>
        <w:rPr>
          <w:rFonts w:ascii="Arial" w:hAnsi="Arial" w:cs="Arial"/>
          <w:sz w:val="28"/>
          <w:szCs w:val="28"/>
        </w:rPr>
        <w:t xml:space="preserve"> και η άλλη την </w:t>
      </w:r>
      <w:r>
        <w:rPr>
          <w:rFonts w:ascii="Arial" w:hAnsi="Arial" w:cs="Arial"/>
          <w:sz w:val="28"/>
          <w:szCs w:val="28"/>
          <w:lang w:val="en-US"/>
        </w:rPr>
        <w:t>Ledra</w:t>
      </w:r>
      <w:r>
        <w:rPr>
          <w:rFonts w:ascii="Arial" w:hAnsi="Arial" w:cs="Arial"/>
          <w:sz w:val="28"/>
          <w:szCs w:val="28"/>
        </w:rPr>
        <w:t>.  Σε αυτές αναφερόταν ότι η Συνεργατική δεσμευόταν να πληρώσει ποσά «</w:t>
      </w:r>
      <w:r>
        <w:rPr>
          <w:rFonts w:ascii="Arial" w:hAnsi="Arial" w:cs="Arial"/>
          <w:i/>
          <w:iCs/>
          <w:sz w:val="28"/>
          <w:szCs w:val="28"/>
          <w:lang w:val="en-US"/>
        </w:rPr>
        <w:t>As</w:t>
      </w:r>
      <w:r w:rsidRPr="00AF40B6">
        <w:rPr>
          <w:rFonts w:ascii="Arial" w:hAnsi="Arial" w:cs="Arial"/>
          <w:i/>
          <w:iCs/>
          <w:sz w:val="28"/>
          <w:szCs w:val="28"/>
        </w:rPr>
        <w:t xml:space="preserve"> </w:t>
      </w:r>
      <w:r>
        <w:rPr>
          <w:rFonts w:ascii="Arial" w:hAnsi="Arial" w:cs="Arial"/>
          <w:i/>
          <w:iCs/>
          <w:sz w:val="28"/>
          <w:szCs w:val="28"/>
          <w:lang w:val="en-US"/>
        </w:rPr>
        <w:t>may</w:t>
      </w:r>
      <w:r w:rsidRPr="00AF40B6">
        <w:rPr>
          <w:rFonts w:ascii="Arial" w:hAnsi="Arial" w:cs="Arial"/>
          <w:i/>
          <w:iCs/>
          <w:sz w:val="28"/>
          <w:szCs w:val="28"/>
        </w:rPr>
        <w:t xml:space="preserve"> </w:t>
      </w:r>
      <w:r>
        <w:rPr>
          <w:rFonts w:ascii="Arial" w:hAnsi="Arial" w:cs="Arial"/>
          <w:i/>
          <w:iCs/>
          <w:sz w:val="28"/>
          <w:szCs w:val="28"/>
          <w:lang w:val="en-US"/>
        </w:rPr>
        <w:t>be</w:t>
      </w:r>
      <w:r w:rsidRPr="00AF40B6">
        <w:rPr>
          <w:rFonts w:ascii="Arial" w:hAnsi="Arial" w:cs="Arial"/>
          <w:i/>
          <w:iCs/>
          <w:sz w:val="28"/>
          <w:szCs w:val="28"/>
        </w:rPr>
        <w:t xml:space="preserve"> </w:t>
      </w:r>
      <w:r>
        <w:rPr>
          <w:rFonts w:ascii="Arial" w:hAnsi="Arial" w:cs="Arial"/>
          <w:i/>
          <w:iCs/>
          <w:sz w:val="28"/>
          <w:szCs w:val="28"/>
          <w:lang w:val="en-US"/>
        </w:rPr>
        <w:t>due</w:t>
      </w:r>
      <w:r w:rsidRPr="00AF40B6">
        <w:rPr>
          <w:rFonts w:ascii="Arial" w:hAnsi="Arial" w:cs="Arial"/>
          <w:i/>
          <w:iCs/>
          <w:sz w:val="28"/>
          <w:szCs w:val="28"/>
        </w:rPr>
        <w:t xml:space="preserve"> </w:t>
      </w:r>
      <w:r>
        <w:rPr>
          <w:rFonts w:ascii="Arial" w:hAnsi="Arial" w:cs="Arial"/>
          <w:i/>
          <w:iCs/>
          <w:sz w:val="28"/>
          <w:szCs w:val="28"/>
          <w:lang w:val="en-US"/>
        </w:rPr>
        <w:t>in</w:t>
      </w:r>
      <w:r w:rsidRPr="00AF40B6">
        <w:rPr>
          <w:rFonts w:ascii="Arial" w:hAnsi="Arial" w:cs="Arial"/>
          <w:i/>
          <w:iCs/>
          <w:sz w:val="28"/>
          <w:szCs w:val="28"/>
        </w:rPr>
        <w:t xml:space="preserve"> </w:t>
      </w:r>
      <w:r>
        <w:rPr>
          <w:rFonts w:ascii="Arial" w:hAnsi="Arial" w:cs="Arial"/>
          <w:i/>
          <w:iCs/>
          <w:sz w:val="28"/>
          <w:szCs w:val="28"/>
          <w:lang w:val="en-US"/>
        </w:rPr>
        <w:t>respect</w:t>
      </w:r>
      <w:r w:rsidRPr="00AF40B6">
        <w:rPr>
          <w:rFonts w:ascii="Arial" w:hAnsi="Arial" w:cs="Arial"/>
          <w:i/>
          <w:iCs/>
          <w:sz w:val="28"/>
          <w:szCs w:val="28"/>
        </w:rPr>
        <w:t xml:space="preserve"> </w:t>
      </w:r>
      <w:r>
        <w:rPr>
          <w:rFonts w:ascii="Arial" w:hAnsi="Arial" w:cs="Arial"/>
          <w:i/>
          <w:iCs/>
          <w:sz w:val="28"/>
          <w:szCs w:val="28"/>
          <w:lang w:val="en-US"/>
        </w:rPr>
        <w:t>of</w:t>
      </w:r>
      <w:r w:rsidRPr="00AF40B6">
        <w:rPr>
          <w:rFonts w:ascii="Arial" w:hAnsi="Arial" w:cs="Arial"/>
          <w:i/>
          <w:iCs/>
          <w:sz w:val="28"/>
          <w:szCs w:val="28"/>
        </w:rPr>
        <w:t xml:space="preserve"> </w:t>
      </w:r>
      <w:r>
        <w:rPr>
          <w:rFonts w:ascii="Arial" w:hAnsi="Arial" w:cs="Arial"/>
          <w:i/>
          <w:iCs/>
          <w:sz w:val="28"/>
          <w:szCs w:val="28"/>
          <w:lang w:val="en-US"/>
        </w:rPr>
        <w:t>each</w:t>
      </w:r>
      <w:r w:rsidRPr="00AF40B6">
        <w:rPr>
          <w:rFonts w:ascii="Arial" w:hAnsi="Arial" w:cs="Arial"/>
          <w:i/>
          <w:iCs/>
          <w:sz w:val="28"/>
          <w:szCs w:val="28"/>
        </w:rPr>
        <w:t xml:space="preserve"> </w:t>
      </w:r>
      <w:r>
        <w:rPr>
          <w:rFonts w:ascii="Arial" w:hAnsi="Arial" w:cs="Arial"/>
          <w:i/>
          <w:iCs/>
          <w:sz w:val="28"/>
          <w:szCs w:val="28"/>
          <w:lang w:val="en-US"/>
        </w:rPr>
        <w:t>cheque</w:t>
      </w:r>
      <w:r w:rsidRPr="00AF40B6">
        <w:rPr>
          <w:rFonts w:ascii="Arial" w:hAnsi="Arial" w:cs="Arial"/>
          <w:i/>
          <w:iCs/>
          <w:sz w:val="28"/>
          <w:szCs w:val="28"/>
        </w:rPr>
        <w:t xml:space="preserve"> </w:t>
      </w:r>
      <w:r>
        <w:rPr>
          <w:rFonts w:ascii="Arial" w:hAnsi="Arial" w:cs="Arial"/>
          <w:i/>
          <w:iCs/>
          <w:sz w:val="28"/>
          <w:szCs w:val="28"/>
          <w:lang w:val="en-US"/>
        </w:rPr>
        <w:t>drawn</w:t>
      </w:r>
      <w:r w:rsidRPr="00AF40B6">
        <w:rPr>
          <w:rFonts w:ascii="Arial" w:hAnsi="Arial" w:cs="Arial"/>
          <w:i/>
          <w:iCs/>
          <w:sz w:val="28"/>
          <w:szCs w:val="28"/>
        </w:rPr>
        <w:t xml:space="preserve"> </w:t>
      </w:r>
      <w:r>
        <w:rPr>
          <w:rFonts w:ascii="Arial" w:hAnsi="Arial" w:cs="Arial"/>
          <w:i/>
          <w:iCs/>
          <w:sz w:val="28"/>
          <w:szCs w:val="28"/>
          <w:lang w:val="en-US"/>
        </w:rPr>
        <w:t>by</w:t>
      </w:r>
      <w:r w:rsidRPr="00AF40B6">
        <w:rPr>
          <w:rFonts w:ascii="Arial" w:hAnsi="Arial" w:cs="Arial"/>
          <w:i/>
          <w:iCs/>
          <w:sz w:val="28"/>
          <w:szCs w:val="28"/>
        </w:rPr>
        <w:t xml:space="preserve"> </w:t>
      </w:r>
      <w:r>
        <w:rPr>
          <w:rFonts w:ascii="Arial" w:hAnsi="Arial" w:cs="Arial"/>
          <w:i/>
          <w:iCs/>
          <w:sz w:val="28"/>
          <w:szCs w:val="28"/>
          <w:lang w:val="en-US"/>
        </w:rPr>
        <w:t>the</w:t>
      </w:r>
      <w:r w:rsidRPr="00AF40B6">
        <w:rPr>
          <w:rFonts w:ascii="Arial" w:hAnsi="Arial" w:cs="Arial"/>
          <w:i/>
          <w:iCs/>
          <w:sz w:val="28"/>
          <w:szCs w:val="28"/>
        </w:rPr>
        <w:t xml:space="preserve"> </w:t>
      </w:r>
      <w:r>
        <w:rPr>
          <w:rFonts w:ascii="Arial" w:hAnsi="Arial" w:cs="Arial"/>
          <w:i/>
          <w:iCs/>
          <w:sz w:val="28"/>
          <w:szCs w:val="28"/>
          <w:lang w:val="en-US"/>
        </w:rPr>
        <w:t>Principal</w:t>
      </w:r>
      <w:r>
        <w:rPr>
          <w:rFonts w:ascii="Arial" w:hAnsi="Arial" w:cs="Arial"/>
          <w:sz w:val="28"/>
          <w:szCs w:val="28"/>
        </w:rPr>
        <w:t>» («</w:t>
      </w:r>
      <w:r>
        <w:rPr>
          <w:rFonts w:ascii="Arial" w:hAnsi="Arial" w:cs="Arial"/>
          <w:i/>
          <w:iCs/>
          <w:sz w:val="28"/>
          <w:szCs w:val="28"/>
        </w:rPr>
        <w:t xml:space="preserve">Όπως θα καταστεί πληρωτέο </w:t>
      </w:r>
      <w:r w:rsidR="00E74C17">
        <w:rPr>
          <w:rFonts w:ascii="Arial" w:hAnsi="Arial" w:cs="Arial"/>
          <w:i/>
          <w:iCs/>
          <w:sz w:val="28"/>
          <w:szCs w:val="28"/>
        </w:rPr>
        <w:t>αναφορικά</w:t>
      </w:r>
      <w:r>
        <w:rPr>
          <w:rFonts w:ascii="Arial" w:hAnsi="Arial" w:cs="Arial"/>
          <w:i/>
          <w:iCs/>
          <w:sz w:val="28"/>
          <w:szCs w:val="28"/>
        </w:rPr>
        <w:t xml:space="preserve"> με κάθε μία επιταγή που θα εκδοθεί από τον </w:t>
      </w:r>
      <w:r w:rsidR="00E74C17">
        <w:rPr>
          <w:rFonts w:ascii="Arial" w:hAnsi="Arial" w:cs="Arial"/>
          <w:i/>
          <w:iCs/>
          <w:sz w:val="28"/>
          <w:szCs w:val="28"/>
        </w:rPr>
        <w:t>Κ</w:t>
      </w:r>
      <w:r>
        <w:rPr>
          <w:rFonts w:ascii="Arial" w:hAnsi="Arial" w:cs="Arial"/>
          <w:i/>
          <w:iCs/>
          <w:sz w:val="28"/>
          <w:szCs w:val="28"/>
        </w:rPr>
        <w:t>ύριο</w:t>
      </w:r>
      <w:r>
        <w:rPr>
          <w:rFonts w:ascii="Arial" w:hAnsi="Arial" w:cs="Arial"/>
          <w:sz w:val="28"/>
          <w:szCs w:val="28"/>
        </w:rPr>
        <w:t xml:space="preserve">»), δηλαδή τη </w:t>
      </w:r>
      <w:r>
        <w:rPr>
          <w:rFonts w:ascii="Arial" w:hAnsi="Arial" w:cs="Arial"/>
          <w:sz w:val="28"/>
          <w:szCs w:val="28"/>
          <w:lang w:val="en-US"/>
        </w:rPr>
        <w:t>Clearing</w:t>
      </w:r>
      <w:r w:rsidRPr="00AF40B6">
        <w:rPr>
          <w:rFonts w:ascii="Arial" w:hAnsi="Arial" w:cs="Arial"/>
          <w:sz w:val="28"/>
          <w:szCs w:val="28"/>
        </w:rPr>
        <w:t xml:space="preserve"> </w:t>
      </w:r>
      <w:r>
        <w:rPr>
          <w:rFonts w:ascii="Arial" w:hAnsi="Arial" w:cs="Arial"/>
          <w:sz w:val="28"/>
          <w:szCs w:val="28"/>
        </w:rPr>
        <w:t xml:space="preserve">ή τη </w:t>
      </w:r>
      <w:r>
        <w:rPr>
          <w:rFonts w:ascii="Arial" w:hAnsi="Arial" w:cs="Arial"/>
          <w:sz w:val="28"/>
          <w:szCs w:val="28"/>
          <w:lang w:val="en-US"/>
        </w:rPr>
        <w:t>Ledra</w:t>
      </w:r>
      <w:r>
        <w:rPr>
          <w:rFonts w:ascii="Arial" w:hAnsi="Arial" w:cs="Arial"/>
          <w:sz w:val="28"/>
          <w:szCs w:val="28"/>
        </w:rPr>
        <w:t xml:space="preserve"> κατά περίπτωση.</w:t>
      </w:r>
    </w:p>
    <w:p w14:paraId="56696E3B" w14:textId="77777777" w:rsidR="00AB3204" w:rsidRDefault="00AB3204" w:rsidP="00AF40B6">
      <w:pPr>
        <w:spacing w:after="0" w:line="480" w:lineRule="auto"/>
        <w:ind w:left="-284" w:right="-524"/>
        <w:jc w:val="both"/>
        <w:rPr>
          <w:rFonts w:ascii="Arial" w:hAnsi="Arial" w:cs="Arial"/>
          <w:sz w:val="28"/>
          <w:szCs w:val="28"/>
        </w:rPr>
      </w:pPr>
    </w:p>
    <w:p w14:paraId="681DF84C" w14:textId="38DC0F8D" w:rsidR="00E74C17" w:rsidRDefault="000040A5" w:rsidP="00AF40B6">
      <w:pPr>
        <w:spacing w:after="0" w:line="480" w:lineRule="auto"/>
        <w:ind w:left="-284" w:right="-524"/>
        <w:jc w:val="both"/>
        <w:rPr>
          <w:rFonts w:ascii="Arial" w:hAnsi="Arial" w:cs="Arial"/>
          <w:sz w:val="28"/>
          <w:szCs w:val="28"/>
        </w:rPr>
      </w:pPr>
      <w:r>
        <w:rPr>
          <w:rFonts w:ascii="Arial" w:hAnsi="Arial" w:cs="Arial"/>
          <w:sz w:val="28"/>
          <w:szCs w:val="28"/>
        </w:rPr>
        <w:t xml:space="preserve">    </w:t>
      </w:r>
      <w:r w:rsidR="00642FBC">
        <w:rPr>
          <w:rFonts w:ascii="Arial" w:hAnsi="Arial" w:cs="Arial"/>
          <w:sz w:val="28"/>
          <w:szCs w:val="28"/>
        </w:rPr>
        <w:t xml:space="preserve">Η Εφεσίβλητη δίδει έμφαση </w:t>
      </w:r>
      <w:r w:rsidR="00150C08">
        <w:rPr>
          <w:rFonts w:ascii="Arial" w:hAnsi="Arial" w:cs="Arial"/>
          <w:sz w:val="28"/>
          <w:szCs w:val="28"/>
        </w:rPr>
        <w:t>στο περιεχόμενο των εγγυητικών το οποίο έκανε αναφορά</w:t>
      </w:r>
      <w:r w:rsidR="00642FBC">
        <w:rPr>
          <w:rFonts w:ascii="Arial" w:hAnsi="Arial" w:cs="Arial"/>
          <w:sz w:val="28"/>
          <w:szCs w:val="28"/>
        </w:rPr>
        <w:t xml:space="preserve"> σε δέσμευση των κληρονόμων, εκτελεστών, διαχειριστών, </w:t>
      </w:r>
      <w:proofErr w:type="spellStart"/>
      <w:r w:rsidR="00642FBC">
        <w:rPr>
          <w:rFonts w:ascii="Arial" w:hAnsi="Arial" w:cs="Arial"/>
          <w:sz w:val="28"/>
          <w:szCs w:val="28"/>
        </w:rPr>
        <w:t>εκδοχέων</w:t>
      </w:r>
      <w:proofErr w:type="spellEnd"/>
      <w:r w:rsidR="00642FBC">
        <w:rPr>
          <w:rFonts w:ascii="Arial" w:hAnsi="Arial" w:cs="Arial"/>
          <w:sz w:val="28"/>
          <w:szCs w:val="28"/>
        </w:rPr>
        <w:t xml:space="preserve">, παραληπτών και εκκαθαριστών, ωστόσο </w:t>
      </w:r>
      <w:r w:rsidR="0035577F">
        <w:rPr>
          <w:rFonts w:ascii="Arial" w:hAnsi="Arial" w:cs="Arial"/>
          <w:sz w:val="28"/>
          <w:szCs w:val="28"/>
        </w:rPr>
        <w:t xml:space="preserve">η </w:t>
      </w:r>
      <w:r w:rsidR="0000473A">
        <w:rPr>
          <w:rFonts w:ascii="Arial" w:hAnsi="Arial" w:cs="Arial"/>
          <w:sz w:val="28"/>
          <w:szCs w:val="28"/>
        </w:rPr>
        <w:t xml:space="preserve">αναφορά </w:t>
      </w:r>
      <w:r w:rsidR="00150C08">
        <w:rPr>
          <w:rFonts w:ascii="Arial" w:hAnsi="Arial" w:cs="Arial"/>
          <w:sz w:val="28"/>
          <w:szCs w:val="28"/>
        </w:rPr>
        <w:t xml:space="preserve">γινόταν σε σχέση με </w:t>
      </w:r>
      <w:r w:rsidR="0000473A">
        <w:rPr>
          <w:rFonts w:ascii="Arial" w:hAnsi="Arial" w:cs="Arial"/>
          <w:sz w:val="28"/>
          <w:szCs w:val="28"/>
        </w:rPr>
        <w:t>τη</w:t>
      </w:r>
      <w:r w:rsidR="00642FBC">
        <w:rPr>
          <w:rFonts w:ascii="Arial" w:hAnsi="Arial" w:cs="Arial"/>
          <w:sz w:val="28"/>
          <w:szCs w:val="28"/>
        </w:rPr>
        <w:t xml:space="preserve"> Συνεργατική και όχι τη</w:t>
      </w:r>
      <w:r w:rsidR="00642FBC" w:rsidRPr="00642FBC">
        <w:rPr>
          <w:rFonts w:ascii="Arial" w:hAnsi="Arial" w:cs="Arial"/>
          <w:sz w:val="28"/>
          <w:szCs w:val="28"/>
        </w:rPr>
        <w:t xml:space="preserve"> </w:t>
      </w:r>
      <w:r w:rsidR="00642FBC">
        <w:rPr>
          <w:rFonts w:ascii="Arial" w:hAnsi="Arial" w:cs="Arial"/>
          <w:sz w:val="28"/>
          <w:szCs w:val="28"/>
          <w:lang w:val="en-US"/>
        </w:rPr>
        <w:t>Clearing</w:t>
      </w:r>
      <w:r w:rsidR="00642FBC">
        <w:rPr>
          <w:rFonts w:ascii="Arial" w:hAnsi="Arial" w:cs="Arial"/>
          <w:sz w:val="28"/>
          <w:szCs w:val="28"/>
        </w:rPr>
        <w:t xml:space="preserve"> ή τη </w:t>
      </w:r>
      <w:r w:rsidR="00642FBC">
        <w:rPr>
          <w:rFonts w:ascii="Arial" w:hAnsi="Arial" w:cs="Arial"/>
          <w:sz w:val="28"/>
          <w:szCs w:val="28"/>
          <w:lang w:val="en-US"/>
        </w:rPr>
        <w:t>Ledra</w:t>
      </w:r>
      <w:r w:rsidR="00642FBC">
        <w:rPr>
          <w:rFonts w:ascii="Arial" w:hAnsi="Arial" w:cs="Arial"/>
          <w:sz w:val="28"/>
          <w:szCs w:val="28"/>
        </w:rPr>
        <w:t xml:space="preserve">.  Ούτε η αναφορά σε απεριόριστη διάρκεια εκτός και αν τερματιστεί νωρίτερα η εγγύηση έχει σημασία.  </w:t>
      </w:r>
      <w:r w:rsidR="006F5C3F">
        <w:rPr>
          <w:rFonts w:ascii="Arial" w:hAnsi="Arial" w:cs="Arial"/>
          <w:sz w:val="28"/>
          <w:szCs w:val="28"/>
        </w:rPr>
        <w:t xml:space="preserve">Οι εγγυητικές δεν τερματίστηκαν από τη Συνεργατική, </w:t>
      </w:r>
      <w:r w:rsidR="00E74C17">
        <w:rPr>
          <w:rFonts w:ascii="Arial" w:hAnsi="Arial" w:cs="Arial"/>
          <w:sz w:val="28"/>
          <w:szCs w:val="28"/>
        </w:rPr>
        <w:t xml:space="preserve">αυτό όμως δεν </w:t>
      </w:r>
      <w:proofErr w:type="spellStart"/>
      <w:r w:rsidR="00E74C17">
        <w:rPr>
          <w:rFonts w:ascii="Arial" w:hAnsi="Arial" w:cs="Arial"/>
          <w:sz w:val="28"/>
          <w:szCs w:val="28"/>
        </w:rPr>
        <w:t>εξυπακούει</w:t>
      </w:r>
      <w:proofErr w:type="spellEnd"/>
      <w:r w:rsidR="00E74C17">
        <w:rPr>
          <w:rFonts w:ascii="Arial" w:hAnsi="Arial" w:cs="Arial"/>
          <w:sz w:val="28"/>
          <w:szCs w:val="28"/>
        </w:rPr>
        <w:t xml:space="preserve"> ότι</w:t>
      </w:r>
      <w:r w:rsidR="006F5C3F">
        <w:rPr>
          <w:rFonts w:ascii="Arial" w:hAnsi="Arial" w:cs="Arial"/>
          <w:sz w:val="28"/>
          <w:szCs w:val="28"/>
        </w:rPr>
        <w:t xml:space="preserve"> κ</w:t>
      </w:r>
      <w:r w:rsidR="00961D72">
        <w:rPr>
          <w:rFonts w:ascii="Arial" w:hAnsi="Arial" w:cs="Arial"/>
          <w:sz w:val="28"/>
          <w:szCs w:val="28"/>
        </w:rPr>
        <w:t>ά</w:t>
      </w:r>
      <w:r w:rsidR="006F5C3F">
        <w:rPr>
          <w:rFonts w:ascii="Arial" w:hAnsi="Arial" w:cs="Arial"/>
          <w:sz w:val="28"/>
          <w:szCs w:val="28"/>
        </w:rPr>
        <w:t>λ</w:t>
      </w:r>
      <w:r w:rsidR="00961D72">
        <w:rPr>
          <w:rFonts w:ascii="Arial" w:hAnsi="Arial" w:cs="Arial"/>
          <w:sz w:val="28"/>
          <w:szCs w:val="28"/>
        </w:rPr>
        <w:t>υπτα</w:t>
      </w:r>
      <w:r w:rsidR="006F5C3F">
        <w:rPr>
          <w:rFonts w:ascii="Arial" w:hAnsi="Arial" w:cs="Arial"/>
          <w:sz w:val="28"/>
          <w:szCs w:val="28"/>
        </w:rPr>
        <w:t xml:space="preserve">ν την επίδικη περίπτωση. </w:t>
      </w:r>
      <w:r w:rsidR="0000473A">
        <w:rPr>
          <w:rFonts w:ascii="Arial" w:hAnsi="Arial" w:cs="Arial"/>
          <w:sz w:val="28"/>
          <w:szCs w:val="28"/>
        </w:rPr>
        <w:t xml:space="preserve"> Διαπιστώνουμε πως δεν υπάρχει οτιδήποτε στο κείμενο των εγγυητικών που να οδηγεί στο συμπέρασμα ότι θα μπορούσαν να ισχύουν σε περίπτωση αλλαγής της ταυτότητας ή υπόστασης του χρεώστη, δηλαδή της </w:t>
      </w:r>
      <w:r w:rsidR="0000473A">
        <w:rPr>
          <w:rFonts w:ascii="Arial" w:hAnsi="Arial" w:cs="Arial"/>
          <w:sz w:val="28"/>
          <w:szCs w:val="28"/>
          <w:lang w:val="en-US"/>
        </w:rPr>
        <w:t>Clearing</w:t>
      </w:r>
      <w:r w:rsidR="0000473A">
        <w:rPr>
          <w:rFonts w:ascii="Arial" w:hAnsi="Arial" w:cs="Arial"/>
          <w:sz w:val="28"/>
          <w:szCs w:val="28"/>
        </w:rPr>
        <w:t xml:space="preserve"> ή της </w:t>
      </w:r>
      <w:r w:rsidR="0000473A">
        <w:rPr>
          <w:rFonts w:ascii="Arial" w:hAnsi="Arial" w:cs="Arial"/>
          <w:sz w:val="28"/>
          <w:szCs w:val="28"/>
          <w:lang w:val="en-US"/>
        </w:rPr>
        <w:t>Ledra</w:t>
      </w:r>
      <w:r w:rsidR="0000473A">
        <w:rPr>
          <w:rFonts w:ascii="Arial" w:hAnsi="Arial" w:cs="Arial"/>
          <w:sz w:val="28"/>
          <w:szCs w:val="28"/>
        </w:rPr>
        <w:t xml:space="preserve">.  </w:t>
      </w:r>
    </w:p>
    <w:p w14:paraId="38183F29" w14:textId="2AE038AF" w:rsidR="00642FBC" w:rsidRDefault="00E74C17" w:rsidP="00AF40B6">
      <w:pPr>
        <w:spacing w:after="0" w:line="480" w:lineRule="auto"/>
        <w:ind w:left="-284" w:right="-524"/>
        <w:jc w:val="both"/>
        <w:rPr>
          <w:rFonts w:ascii="Arial" w:hAnsi="Arial" w:cs="Arial"/>
          <w:sz w:val="28"/>
          <w:szCs w:val="28"/>
        </w:rPr>
      </w:pPr>
      <w:r>
        <w:rPr>
          <w:rFonts w:ascii="Arial" w:hAnsi="Arial" w:cs="Arial"/>
          <w:sz w:val="28"/>
          <w:szCs w:val="28"/>
        </w:rPr>
        <w:lastRenderedPageBreak/>
        <w:t xml:space="preserve">    </w:t>
      </w:r>
      <w:r w:rsidR="00642FBC">
        <w:rPr>
          <w:rFonts w:ascii="Arial" w:hAnsi="Arial" w:cs="Arial"/>
          <w:sz w:val="28"/>
          <w:szCs w:val="28"/>
        </w:rPr>
        <w:t xml:space="preserve">Αλλά </w:t>
      </w:r>
      <w:r w:rsidR="00AB3204">
        <w:rPr>
          <w:rFonts w:ascii="Arial" w:hAnsi="Arial" w:cs="Arial"/>
          <w:sz w:val="28"/>
          <w:szCs w:val="28"/>
        </w:rPr>
        <w:t>ο</w:t>
      </w:r>
      <w:r w:rsidR="00642FBC">
        <w:rPr>
          <w:rFonts w:ascii="Arial" w:hAnsi="Arial" w:cs="Arial"/>
          <w:sz w:val="28"/>
          <w:szCs w:val="28"/>
        </w:rPr>
        <w:t>ύτε και το</w:t>
      </w:r>
      <w:r w:rsidR="00AB3204">
        <w:rPr>
          <w:rFonts w:ascii="Arial" w:hAnsi="Arial" w:cs="Arial"/>
          <w:sz w:val="28"/>
          <w:szCs w:val="28"/>
        </w:rPr>
        <w:t xml:space="preserve"> περιεχόμενο του διατάγματος συγχώνευσης, όπου γίνεται αναφορά σε μεταβίβαση των συμβατικών δικαιωμάτων των εταιρειών που συγχωνεύονται στη </w:t>
      </w:r>
      <w:r w:rsidR="00AB3204">
        <w:rPr>
          <w:rFonts w:ascii="Arial" w:hAnsi="Arial" w:cs="Arial"/>
          <w:sz w:val="28"/>
          <w:szCs w:val="28"/>
          <w:lang w:val="en-US"/>
        </w:rPr>
        <w:t>Holdings</w:t>
      </w:r>
      <w:r w:rsidR="00961D72">
        <w:rPr>
          <w:rFonts w:ascii="Arial" w:hAnsi="Arial" w:cs="Arial"/>
          <w:sz w:val="28"/>
          <w:szCs w:val="28"/>
        </w:rPr>
        <w:t>,</w:t>
      </w:r>
      <w:r w:rsidR="00AB3204" w:rsidRPr="00AB3204">
        <w:rPr>
          <w:rFonts w:ascii="Arial" w:hAnsi="Arial" w:cs="Arial"/>
          <w:sz w:val="28"/>
          <w:szCs w:val="28"/>
        </w:rPr>
        <w:t xml:space="preserve"> </w:t>
      </w:r>
      <w:r w:rsidR="00AB3204">
        <w:rPr>
          <w:rFonts w:ascii="Arial" w:hAnsi="Arial" w:cs="Arial"/>
          <w:sz w:val="28"/>
          <w:szCs w:val="28"/>
        </w:rPr>
        <w:t>τώρα</w:t>
      </w:r>
      <w:r w:rsidR="00AB3204" w:rsidRPr="00AB3204">
        <w:rPr>
          <w:rFonts w:ascii="Arial" w:hAnsi="Arial" w:cs="Arial"/>
          <w:sz w:val="28"/>
          <w:szCs w:val="28"/>
        </w:rPr>
        <w:t xml:space="preserve"> </w:t>
      </w:r>
      <w:r w:rsidR="00AB3204">
        <w:rPr>
          <w:rFonts w:ascii="Arial" w:hAnsi="Arial" w:cs="Arial"/>
          <w:sz w:val="28"/>
          <w:szCs w:val="28"/>
          <w:lang w:val="en-US"/>
        </w:rPr>
        <w:t>Logistics</w:t>
      </w:r>
      <w:r w:rsidR="00AB3204">
        <w:rPr>
          <w:rFonts w:ascii="Arial" w:hAnsi="Arial" w:cs="Arial"/>
          <w:sz w:val="28"/>
          <w:szCs w:val="28"/>
        </w:rPr>
        <w:t xml:space="preserve">, βοηθά </w:t>
      </w:r>
      <w:r w:rsidR="0000473A">
        <w:rPr>
          <w:rFonts w:ascii="Arial" w:hAnsi="Arial" w:cs="Arial"/>
          <w:sz w:val="28"/>
          <w:szCs w:val="28"/>
        </w:rPr>
        <w:t xml:space="preserve">στην προώθηση των θέσεων </w:t>
      </w:r>
      <w:r w:rsidR="00AB3204">
        <w:rPr>
          <w:rFonts w:ascii="Arial" w:hAnsi="Arial" w:cs="Arial"/>
          <w:sz w:val="28"/>
          <w:szCs w:val="28"/>
        </w:rPr>
        <w:t xml:space="preserve"> της Εφεσίβλητης. </w:t>
      </w:r>
      <w:r w:rsidR="00260316">
        <w:rPr>
          <w:rFonts w:ascii="Arial" w:hAnsi="Arial" w:cs="Arial"/>
          <w:sz w:val="28"/>
          <w:szCs w:val="28"/>
        </w:rPr>
        <w:t xml:space="preserve"> Ό,τι είχε εγκριθεί ως παραδεχτό γεγονός στην πρωτόδικη διαδικασία ήταν ότι η Συνεργατική είχε παραστεί στη συνέλευση ως πιστωτής της</w:t>
      </w:r>
      <w:r w:rsidR="00260316" w:rsidRPr="00260316">
        <w:rPr>
          <w:rFonts w:ascii="Arial" w:hAnsi="Arial" w:cs="Arial"/>
          <w:sz w:val="28"/>
          <w:szCs w:val="28"/>
        </w:rPr>
        <w:t xml:space="preserve"> </w:t>
      </w:r>
      <w:proofErr w:type="spellStart"/>
      <w:r w:rsidR="00260316">
        <w:rPr>
          <w:rFonts w:ascii="Arial" w:hAnsi="Arial" w:cs="Arial"/>
          <w:sz w:val="28"/>
          <w:szCs w:val="28"/>
          <w:lang w:val="en-US"/>
        </w:rPr>
        <w:t>Frakapor</w:t>
      </w:r>
      <w:proofErr w:type="spellEnd"/>
      <w:r w:rsidR="00260316">
        <w:rPr>
          <w:rFonts w:ascii="Arial" w:hAnsi="Arial" w:cs="Arial"/>
          <w:sz w:val="28"/>
          <w:szCs w:val="28"/>
        </w:rPr>
        <w:t xml:space="preserve"> </w:t>
      </w:r>
      <w:r w:rsidR="00260316">
        <w:rPr>
          <w:rFonts w:ascii="Arial" w:hAnsi="Arial" w:cs="Arial"/>
          <w:sz w:val="28"/>
          <w:szCs w:val="28"/>
          <w:lang w:val="en-US"/>
        </w:rPr>
        <w:t>Logistics</w:t>
      </w:r>
      <w:r w:rsidR="00260316">
        <w:rPr>
          <w:rFonts w:ascii="Arial" w:hAnsi="Arial" w:cs="Arial"/>
          <w:sz w:val="28"/>
          <w:szCs w:val="28"/>
        </w:rPr>
        <w:t xml:space="preserve"> </w:t>
      </w:r>
      <w:r w:rsidR="00260316" w:rsidRPr="00260316">
        <w:rPr>
          <w:rFonts w:ascii="Arial" w:hAnsi="Arial" w:cs="Arial"/>
          <w:sz w:val="28"/>
          <w:szCs w:val="28"/>
        </w:rPr>
        <w:t>(</w:t>
      </w:r>
      <w:r w:rsidR="00260316">
        <w:rPr>
          <w:rFonts w:ascii="Arial" w:hAnsi="Arial" w:cs="Arial"/>
          <w:sz w:val="28"/>
          <w:szCs w:val="28"/>
          <w:lang w:val="en-US"/>
        </w:rPr>
        <w:t>Cyprus</w:t>
      </w:r>
      <w:r w:rsidR="00260316" w:rsidRPr="00260316">
        <w:rPr>
          <w:rFonts w:ascii="Arial" w:hAnsi="Arial" w:cs="Arial"/>
          <w:sz w:val="28"/>
          <w:szCs w:val="28"/>
        </w:rPr>
        <w:t>)</w:t>
      </w:r>
      <w:r w:rsidR="00260316">
        <w:rPr>
          <w:rFonts w:ascii="Arial" w:hAnsi="Arial" w:cs="Arial"/>
          <w:sz w:val="28"/>
          <w:szCs w:val="28"/>
        </w:rPr>
        <w:t xml:space="preserve"> </w:t>
      </w:r>
      <w:r w:rsidR="00260316">
        <w:rPr>
          <w:rFonts w:ascii="Arial" w:hAnsi="Arial" w:cs="Arial"/>
          <w:sz w:val="28"/>
          <w:szCs w:val="28"/>
          <w:lang w:val="en-US"/>
        </w:rPr>
        <w:t>Ltd</w:t>
      </w:r>
      <w:r w:rsidR="00260316">
        <w:rPr>
          <w:rFonts w:ascii="Arial" w:hAnsi="Arial" w:cs="Arial"/>
          <w:sz w:val="28"/>
          <w:szCs w:val="28"/>
        </w:rPr>
        <w:t xml:space="preserve"> και  της </w:t>
      </w:r>
      <w:r w:rsidR="00260316">
        <w:rPr>
          <w:rFonts w:ascii="Arial" w:hAnsi="Arial" w:cs="Arial"/>
          <w:sz w:val="28"/>
          <w:szCs w:val="28"/>
          <w:lang w:val="en-US"/>
        </w:rPr>
        <w:t>Ledra</w:t>
      </w:r>
      <w:r w:rsidR="00260316">
        <w:rPr>
          <w:rFonts w:ascii="Arial" w:hAnsi="Arial" w:cs="Arial"/>
          <w:sz w:val="28"/>
          <w:szCs w:val="28"/>
        </w:rPr>
        <w:t xml:space="preserve"> «</w:t>
      </w:r>
      <w:r w:rsidR="00260316" w:rsidRPr="00260316">
        <w:rPr>
          <w:rFonts w:ascii="Arial" w:hAnsi="Arial" w:cs="Arial"/>
          <w:i/>
          <w:iCs/>
          <w:sz w:val="28"/>
          <w:szCs w:val="28"/>
        </w:rPr>
        <w:t>κατόπιν παραχώρησης πιστωτικών διευκολύνσεων μη σχετιζόμενων με τις επίδικες εγγυητικές</w:t>
      </w:r>
      <w:r w:rsidR="00260316">
        <w:rPr>
          <w:rFonts w:ascii="Arial" w:hAnsi="Arial" w:cs="Arial"/>
          <w:sz w:val="28"/>
          <w:szCs w:val="28"/>
        </w:rPr>
        <w:t>»</w:t>
      </w:r>
      <w:r w:rsidR="00B57877" w:rsidRPr="00B57877">
        <w:rPr>
          <w:rFonts w:ascii="Arial" w:hAnsi="Arial" w:cs="Arial"/>
          <w:sz w:val="28"/>
          <w:szCs w:val="28"/>
        </w:rPr>
        <w:t xml:space="preserve">, </w:t>
      </w:r>
      <w:r w:rsidR="00B57877">
        <w:rPr>
          <w:rFonts w:ascii="Arial" w:hAnsi="Arial" w:cs="Arial"/>
          <w:sz w:val="28"/>
          <w:szCs w:val="28"/>
        </w:rPr>
        <w:t xml:space="preserve">συνεπώς, </w:t>
      </w:r>
      <w:r>
        <w:rPr>
          <w:rFonts w:ascii="Arial" w:hAnsi="Arial" w:cs="Arial"/>
          <w:sz w:val="28"/>
          <w:szCs w:val="28"/>
        </w:rPr>
        <w:t xml:space="preserve">είναι </w:t>
      </w:r>
      <w:r w:rsidR="00150C08">
        <w:rPr>
          <w:rFonts w:ascii="Arial" w:hAnsi="Arial" w:cs="Arial"/>
          <w:sz w:val="28"/>
          <w:szCs w:val="28"/>
        </w:rPr>
        <w:t>αβάσιμη</w:t>
      </w:r>
      <w:r w:rsidR="00B57877">
        <w:rPr>
          <w:rFonts w:ascii="Arial" w:hAnsi="Arial" w:cs="Arial"/>
          <w:sz w:val="28"/>
          <w:szCs w:val="28"/>
        </w:rPr>
        <w:t xml:space="preserve"> η επιχειρηματολογία της Εφεσίβλητης ότι η συναίνεση στη συγχώνευση ήταν καταλυτική ως προς </w:t>
      </w:r>
      <w:r>
        <w:rPr>
          <w:rFonts w:ascii="Arial" w:hAnsi="Arial" w:cs="Arial"/>
          <w:sz w:val="28"/>
          <w:szCs w:val="28"/>
        </w:rPr>
        <w:t xml:space="preserve">τις </w:t>
      </w:r>
      <w:r w:rsidR="00B57877">
        <w:rPr>
          <w:rFonts w:ascii="Arial" w:hAnsi="Arial" w:cs="Arial"/>
          <w:sz w:val="28"/>
          <w:szCs w:val="28"/>
        </w:rPr>
        <w:t>υποχρεώσεις της Συνεργατικής δυνάμει των εγγυητ</w:t>
      </w:r>
      <w:r w:rsidR="00961D72">
        <w:rPr>
          <w:rFonts w:ascii="Arial" w:hAnsi="Arial" w:cs="Arial"/>
          <w:sz w:val="28"/>
          <w:szCs w:val="28"/>
        </w:rPr>
        <w:t>ήρι</w:t>
      </w:r>
      <w:r w:rsidR="00B57877">
        <w:rPr>
          <w:rFonts w:ascii="Arial" w:hAnsi="Arial" w:cs="Arial"/>
          <w:sz w:val="28"/>
          <w:szCs w:val="28"/>
        </w:rPr>
        <w:t>ων.</w:t>
      </w:r>
      <w:r w:rsidR="00961D72">
        <w:rPr>
          <w:rFonts w:ascii="Arial" w:hAnsi="Arial" w:cs="Arial"/>
          <w:sz w:val="28"/>
          <w:szCs w:val="28"/>
        </w:rPr>
        <w:t xml:space="preserve">  </w:t>
      </w:r>
      <w:r w:rsidR="006D20C9">
        <w:rPr>
          <w:rFonts w:ascii="Arial" w:hAnsi="Arial" w:cs="Arial"/>
          <w:sz w:val="28"/>
          <w:szCs w:val="28"/>
        </w:rPr>
        <w:t>Διαφορετική θα ήταν η περίπτωση όπου η υποχρέωση θα είχε προκύψει και θα αναζητείτο πληρωμή μετά τη συγχώνευση.</w:t>
      </w:r>
    </w:p>
    <w:p w14:paraId="3466E572" w14:textId="77777777" w:rsidR="00642FBC" w:rsidRDefault="00642FBC" w:rsidP="00AF40B6">
      <w:pPr>
        <w:spacing w:after="0" w:line="480" w:lineRule="auto"/>
        <w:ind w:left="-284" w:right="-524"/>
        <w:jc w:val="both"/>
        <w:rPr>
          <w:rFonts w:ascii="Arial" w:hAnsi="Arial" w:cs="Arial"/>
          <w:sz w:val="28"/>
          <w:szCs w:val="28"/>
        </w:rPr>
      </w:pPr>
    </w:p>
    <w:p w14:paraId="0C5993C4" w14:textId="61A50857" w:rsidR="000040A5" w:rsidRDefault="00642FBC" w:rsidP="00AF40B6">
      <w:pPr>
        <w:spacing w:after="0" w:line="480" w:lineRule="auto"/>
        <w:ind w:left="-284" w:right="-524"/>
        <w:jc w:val="both"/>
        <w:rPr>
          <w:rFonts w:ascii="Arial" w:hAnsi="Arial" w:cs="Arial"/>
          <w:sz w:val="28"/>
          <w:szCs w:val="28"/>
        </w:rPr>
      </w:pPr>
      <w:r>
        <w:rPr>
          <w:rFonts w:ascii="Arial" w:hAnsi="Arial" w:cs="Arial"/>
          <w:sz w:val="28"/>
          <w:szCs w:val="28"/>
        </w:rPr>
        <w:t xml:space="preserve">    </w:t>
      </w:r>
      <w:r w:rsidR="000E49D8">
        <w:rPr>
          <w:rFonts w:ascii="Arial" w:hAnsi="Arial" w:cs="Arial"/>
          <w:sz w:val="28"/>
          <w:szCs w:val="28"/>
        </w:rPr>
        <w:t>Καταλήγουμε</w:t>
      </w:r>
      <w:r w:rsidR="00961D72">
        <w:rPr>
          <w:rFonts w:ascii="Arial" w:hAnsi="Arial" w:cs="Arial"/>
          <w:sz w:val="28"/>
          <w:szCs w:val="28"/>
        </w:rPr>
        <w:t>,</w:t>
      </w:r>
      <w:r w:rsidR="000040A5">
        <w:rPr>
          <w:rFonts w:ascii="Arial" w:hAnsi="Arial" w:cs="Arial"/>
          <w:sz w:val="28"/>
          <w:szCs w:val="28"/>
        </w:rPr>
        <w:t xml:space="preserve"> συνεπώς</w:t>
      </w:r>
      <w:r w:rsidR="00961D72">
        <w:rPr>
          <w:rFonts w:ascii="Arial" w:hAnsi="Arial" w:cs="Arial"/>
          <w:sz w:val="28"/>
          <w:szCs w:val="28"/>
        </w:rPr>
        <w:t>,</w:t>
      </w:r>
      <w:r w:rsidR="000E49D8">
        <w:rPr>
          <w:rFonts w:ascii="Arial" w:hAnsi="Arial" w:cs="Arial"/>
          <w:sz w:val="28"/>
          <w:szCs w:val="28"/>
        </w:rPr>
        <w:t xml:space="preserve"> </w:t>
      </w:r>
      <w:r w:rsidR="000040A5">
        <w:rPr>
          <w:rFonts w:ascii="Arial" w:hAnsi="Arial" w:cs="Arial"/>
          <w:sz w:val="28"/>
          <w:szCs w:val="28"/>
        </w:rPr>
        <w:t>ότι</w:t>
      </w:r>
      <w:r w:rsidR="000E49D8">
        <w:rPr>
          <w:rFonts w:ascii="Arial" w:hAnsi="Arial" w:cs="Arial"/>
          <w:sz w:val="28"/>
          <w:szCs w:val="28"/>
        </w:rPr>
        <w:t xml:space="preserve"> η πρωτόδικη απόφαση ότι οι επίδικες εγγυητικές ήταν ισχυρές προς εγγύηση</w:t>
      </w:r>
      <w:r w:rsidR="00E74C17">
        <w:rPr>
          <w:rFonts w:ascii="Arial" w:hAnsi="Arial" w:cs="Arial"/>
          <w:sz w:val="28"/>
          <w:szCs w:val="28"/>
        </w:rPr>
        <w:t xml:space="preserve"> και εξόφληση</w:t>
      </w:r>
      <w:r w:rsidR="000E49D8">
        <w:rPr>
          <w:rFonts w:ascii="Arial" w:hAnsi="Arial" w:cs="Arial"/>
          <w:sz w:val="28"/>
          <w:szCs w:val="28"/>
        </w:rPr>
        <w:t xml:space="preserve"> των </w:t>
      </w:r>
      <w:r w:rsidR="000040A5">
        <w:rPr>
          <w:rFonts w:ascii="Arial" w:hAnsi="Arial" w:cs="Arial"/>
          <w:sz w:val="28"/>
          <w:szCs w:val="28"/>
        </w:rPr>
        <w:t>απλήρωτων επιταγών</w:t>
      </w:r>
      <w:r w:rsidR="000E49D8">
        <w:rPr>
          <w:rFonts w:ascii="Arial" w:hAnsi="Arial" w:cs="Arial"/>
          <w:sz w:val="28"/>
          <w:szCs w:val="28"/>
        </w:rPr>
        <w:t xml:space="preserve"> της </w:t>
      </w:r>
      <w:r w:rsidR="000E49D8">
        <w:rPr>
          <w:rFonts w:ascii="Arial" w:hAnsi="Arial" w:cs="Arial"/>
          <w:sz w:val="28"/>
          <w:szCs w:val="28"/>
          <w:lang w:val="en-US"/>
        </w:rPr>
        <w:t>Logistics</w:t>
      </w:r>
      <w:r w:rsidR="000E49D8">
        <w:rPr>
          <w:rFonts w:ascii="Arial" w:hAnsi="Arial" w:cs="Arial"/>
          <w:sz w:val="28"/>
          <w:szCs w:val="28"/>
        </w:rPr>
        <w:t xml:space="preserve"> ήταν </w:t>
      </w:r>
      <w:r w:rsidR="000040A5">
        <w:rPr>
          <w:rFonts w:ascii="Arial" w:hAnsi="Arial" w:cs="Arial"/>
          <w:sz w:val="28"/>
          <w:szCs w:val="28"/>
        </w:rPr>
        <w:t>εσφαλμένη.</w:t>
      </w:r>
    </w:p>
    <w:p w14:paraId="7D6A9BA8" w14:textId="77777777" w:rsidR="000040A5" w:rsidRDefault="000040A5" w:rsidP="00AF40B6">
      <w:pPr>
        <w:spacing w:after="0" w:line="480" w:lineRule="auto"/>
        <w:ind w:left="-284" w:right="-524"/>
        <w:jc w:val="both"/>
        <w:rPr>
          <w:rFonts w:ascii="Arial" w:hAnsi="Arial" w:cs="Arial"/>
          <w:sz w:val="28"/>
          <w:szCs w:val="28"/>
        </w:rPr>
      </w:pPr>
    </w:p>
    <w:p w14:paraId="7F4E9D8E" w14:textId="133DE825" w:rsidR="00D31733" w:rsidRDefault="00D21142" w:rsidP="00D31733">
      <w:pPr>
        <w:spacing w:after="0" w:line="480" w:lineRule="auto"/>
        <w:ind w:left="-284" w:right="-524"/>
        <w:jc w:val="both"/>
        <w:rPr>
          <w:rFonts w:ascii="Arial" w:hAnsi="Arial" w:cs="Arial"/>
          <w:bCs/>
          <w:sz w:val="28"/>
          <w:szCs w:val="28"/>
        </w:rPr>
      </w:pPr>
      <w:r>
        <w:rPr>
          <w:rFonts w:ascii="Arial" w:hAnsi="Arial" w:cs="Arial"/>
          <w:sz w:val="28"/>
          <w:szCs w:val="28"/>
        </w:rPr>
        <w:t xml:space="preserve">    Οι λόγοι έφεσης της</w:t>
      </w:r>
      <w:r w:rsidRPr="00D21142">
        <w:rPr>
          <w:rFonts w:ascii="Arial" w:hAnsi="Arial" w:cs="Arial"/>
          <w:bCs/>
          <w:sz w:val="28"/>
          <w:szCs w:val="28"/>
        </w:rPr>
        <w:t xml:space="preserve"> </w:t>
      </w:r>
      <w:r>
        <w:rPr>
          <w:rFonts w:ascii="Arial" w:hAnsi="Arial" w:cs="Arial"/>
          <w:bCs/>
          <w:sz w:val="28"/>
          <w:szCs w:val="28"/>
          <w:lang w:val="en-US"/>
        </w:rPr>
        <w:t>Pop</w:t>
      </w:r>
      <w:r>
        <w:rPr>
          <w:rFonts w:ascii="Arial" w:hAnsi="Arial" w:cs="Arial"/>
          <w:bCs/>
          <w:sz w:val="28"/>
          <w:szCs w:val="28"/>
        </w:rPr>
        <w:t xml:space="preserve"> </w:t>
      </w:r>
      <w:r>
        <w:rPr>
          <w:rFonts w:ascii="Arial" w:hAnsi="Arial" w:cs="Arial"/>
          <w:bCs/>
          <w:sz w:val="28"/>
          <w:szCs w:val="28"/>
          <w:lang w:val="en-US"/>
        </w:rPr>
        <w:t>Life</w:t>
      </w:r>
      <w:r>
        <w:rPr>
          <w:rFonts w:ascii="Arial" w:hAnsi="Arial" w:cs="Arial"/>
          <w:bCs/>
          <w:sz w:val="28"/>
          <w:szCs w:val="28"/>
        </w:rPr>
        <w:t xml:space="preserve"> είναι αλληλένδετοι και θα εξεταστούν μαζί.</w:t>
      </w:r>
      <w:r w:rsidR="00D31733" w:rsidRPr="00D31733">
        <w:rPr>
          <w:rFonts w:ascii="Arial" w:hAnsi="Arial" w:cs="Arial"/>
          <w:bCs/>
          <w:sz w:val="28"/>
          <w:szCs w:val="28"/>
        </w:rPr>
        <w:t xml:space="preserve"> </w:t>
      </w:r>
      <w:r w:rsidR="00D31733">
        <w:rPr>
          <w:rFonts w:ascii="Arial" w:hAnsi="Arial" w:cs="Arial"/>
          <w:bCs/>
          <w:sz w:val="28"/>
          <w:szCs w:val="28"/>
        </w:rPr>
        <w:t xml:space="preserve">Σημειώνεται ότι με την έφεση δεν αμφισβητείται ότι η </w:t>
      </w:r>
      <w:r w:rsidR="00D31733">
        <w:rPr>
          <w:rFonts w:ascii="Arial" w:hAnsi="Arial" w:cs="Arial"/>
          <w:bCs/>
          <w:sz w:val="28"/>
          <w:szCs w:val="28"/>
          <w:lang w:val="en-US"/>
        </w:rPr>
        <w:t>Pop</w:t>
      </w:r>
      <w:r w:rsidR="00D31733" w:rsidRPr="00D31733">
        <w:rPr>
          <w:rFonts w:ascii="Arial" w:hAnsi="Arial" w:cs="Arial"/>
          <w:bCs/>
          <w:sz w:val="28"/>
          <w:szCs w:val="28"/>
        </w:rPr>
        <w:t xml:space="preserve"> </w:t>
      </w:r>
      <w:r w:rsidR="00D31733">
        <w:rPr>
          <w:rFonts w:ascii="Arial" w:hAnsi="Arial" w:cs="Arial"/>
          <w:bCs/>
          <w:sz w:val="28"/>
          <w:szCs w:val="28"/>
          <w:lang w:val="en-US"/>
        </w:rPr>
        <w:t>Life</w:t>
      </w:r>
      <w:r w:rsidR="00D31733">
        <w:rPr>
          <w:rFonts w:ascii="Arial" w:hAnsi="Arial" w:cs="Arial"/>
          <w:bCs/>
          <w:sz w:val="28"/>
          <w:szCs w:val="28"/>
        </w:rPr>
        <w:t xml:space="preserve"> ως ο εισαγωγέας των εμπορευμάτων θα ήταν υπόχρεα στην πληρωμή της σχετικής τελωνειακής οφειλής.  Είναι κάτω από τις περιστάσεις της παρούσας υπόθεσης</w:t>
      </w:r>
      <w:r w:rsidR="00E74C17">
        <w:rPr>
          <w:rFonts w:ascii="Arial" w:hAnsi="Arial" w:cs="Arial"/>
          <w:bCs/>
          <w:sz w:val="28"/>
          <w:szCs w:val="28"/>
        </w:rPr>
        <w:t>,</w:t>
      </w:r>
      <w:r w:rsidR="00D31733">
        <w:rPr>
          <w:rFonts w:ascii="Arial" w:hAnsi="Arial" w:cs="Arial"/>
          <w:bCs/>
          <w:sz w:val="28"/>
          <w:szCs w:val="28"/>
        </w:rPr>
        <w:t xml:space="preserve"> που επικαλείται ότι δεν θα πρέπει να πληρώσει και </w:t>
      </w:r>
      <w:r w:rsidR="00D31733">
        <w:rPr>
          <w:rFonts w:ascii="Arial" w:hAnsi="Arial" w:cs="Arial"/>
          <w:bCs/>
          <w:sz w:val="28"/>
          <w:szCs w:val="28"/>
        </w:rPr>
        <w:lastRenderedPageBreak/>
        <w:t>ότι η Εφεσίβλητη εμποδιζόταν από του να διεκδικήσει από την ίδια πληρωμή.</w:t>
      </w:r>
    </w:p>
    <w:p w14:paraId="526B0B7B" w14:textId="05FF4780" w:rsidR="00D21142" w:rsidRDefault="00D21142" w:rsidP="00AF40B6">
      <w:pPr>
        <w:spacing w:after="0" w:line="480" w:lineRule="auto"/>
        <w:ind w:left="-284" w:right="-524"/>
        <w:jc w:val="both"/>
        <w:rPr>
          <w:rFonts w:ascii="Arial" w:hAnsi="Arial" w:cs="Arial"/>
          <w:bCs/>
          <w:sz w:val="28"/>
          <w:szCs w:val="28"/>
        </w:rPr>
      </w:pPr>
    </w:p>
    <w:p w14:paraId="19B5EBC9" w14:textId="0984415A" w:rsidR="008866D9" w:rsidRPr="00560220" w:rsidRDefault="00D31733" w:rsidP="008866D9">
      <w:pPr>
        <w:spacing w:after="0" w:line="480" w:lineRule="auto"/>
        <w:ind w:left="-284" w:right="-524"/>
        <w:jc w:val="both"/>
        <w:rPr>
          <w:rFonts w:ascii="Arial" w:hAnsi="Arial" w:cs="Arial"/>
          <w:bCs/>
          <w:sz w:val="28"/>
          <w:szCs w:val="28"/>
        </w:rPr>
      </w:pPr>
      <w:r>
        <w:rPr>
          <w:rFonts w:ascii="Arial" w:hAnsi="Arial" w:cs="Arial"/>
          <w:bCs/>
          <w:sz w:val="28"/>
          <w:szCs w:val="28"/>
        </w:rPr>
        <w:t xml:space="preserve">    </w:t>
      </w:r>
      <w:r w:rsidR="008866D9">
        <w:rPr>
          <w:rFonts w:ascii="Arial" w:hAnsi="Arial" w:cs="Arial"/>
          <w:bCs/>
          <w:sz w:val="28"/>
          <w:szCs w:val="28"/>
        </w:rPr>
        <w:t>Προβάλλει</w:t>
      </w:r>
      <w:r>
        <w:rPr>
          <w:rFonts w:ascii="Arial" w:hAnsi="Arial" w:cs="Arial"/>
          <w:bCs/>
          <w:sz w:val="28"/>
          <w:szCs w:val="28"/>
        </w:rPr>
        <w:t>, λοιπόν,</w:t>
      </w:r>
      <w:r w:rsidR="008866D9">
        <w:rPr>
          <w:rFonts w:ascii="Arial" w:hAnsi="Arial" w:cs="Arial"/>
          <w:bCs/>
          <w:sz w:val="28"/>
          <w:szCs w:val="28"/>
        </w:rPr>
        <w:t xml:space="preserve"> η </w:t>
      </w:r>
      <w:r w:rsidR="008866D9">
        <w:rPr>
          <w:rFonts w:ascii="Arial" w:hAnsi="Arial" w:cs="Arial"/>
          <w:bCs/>
          <w:sz w:val="28"/>
          <w:szCs w:val="28"/>
          <w:lang w:val="en-US"/>
        </w:rPr>
        <w:t>Pop</w:t>
      </w:r>
      <w:r w:rsidR="008866D9">
        <w:rPr>
          <w:rFonts w:ascii="Arial" w:hAnsi="Arial" w:cs="Arial"/>
          <w:bCs/>
          <w:sz w:val="28"/>
          <w:szCs w:val="28"/>
        </w:rPr>
        <w:t xml:space="preserve"> </w:t>
      </w:r>
      <w:r w:rsidR="008866D9">
        <w:rPr>
          <w:rFonts w:ascii="Arial" w:hAnsi="Arial" w:cs="Arial"/>
          <w:bCs/>
          <w:sz w:val="28"/>
          <w:szCs w:val="28"/>
          <w:lang w:val="en-US"/>
        </w:rPr>
        <w:t>Life</w:t>
      </w:r>
      <w:r w:rsidR="008866D9">
        <w:rPr>
          <w:rFonts w:ascii="Arial" w:hAnsi="Arial" w:cs="Arial"/>
          <w:bCs/>
          <w:sz w:val="28"/>
          <w:szCs w:val="28"/>
        </w:rPr>
        <w:t xml:space="preserve"> ότι εφόσον άδεια παραλαβής </w:t>
      </w:r>
      <w:r w:rsidR="000202BA">
        <w:rPr>
          <w:rFonts w:ascii="Arial" w:hAnsi="Arial" w:cs="Arial"/>
          <w:bCs/>
          <w:sz w:val="28"/>
          <w:szCs w:val="28"/>
        </w:rPr>
        <w:t xml:space="preserve">των εμπορευμάτων </w:t>
      </w:r>
      <w:r w:rsidR="008866D9">
        <w:rPr>
          <w:rFonts w:ascii="Arial" w:hAnsi="Arial" w:cs="Arial"/>
          <w:bCs/>
          <w:sz w:val="28"/>
          <w:szCs w:val="28"/>
        </w:rPr>
        <w:t xml:space="preserve">(δηλαδή </w:t>
      </w:r>
      <w:r w:rsidR="000202BA">
        <w:rPr>
          <w:rFonts w:ascii="Arial" w:hAnsi="Arial" w:cs="Arial"/>
          <w:bCs/>
          <w:sz w:val="28"/>
          <w:szCs w:val="28"/>
        </w:rPr>
        <w:t xml:space="preserve">αυτά </w:t>
      </w:r>
      <w:r w:rsidR="008866D9">
        <w:rPr>
          <w:rFonts w:ascii="Arial" w:hAnsi="Arial" w:cs="Arial"/>
          <w:bCs/>
          <w:sz w:val="28"/>
          <w:szCs w:val="28"/>
        </w:rPr>
        <w:t xml:space="preserve">να </w:t>
      </w:r>
      <w:r w:rsidR="00F06C68">
        <w:rPr>
          <w:rFonts w:ascii="Arial" w:hAnsi="Arial" w:cs="Arial"/>
          <w:bCs/>
          <w:sz w:val="28"/>
          <w:szCs w:val="28"/>
        </w:rPr>
        <w:t>έχουν τεθεί</w:t>
      </w:r>
      <w:r w:rsidR="008866D9">
        <w:rPr>
          <w:rFonts w:ascii="Arial" w:hAnsi="Arial" w:cs="Arial"/>
          <w:bCs/>
          <w:sz w:val="28"/>
          <w:szCs w:val="28"/>
        </w:rPr>
        <w:t xml:space="preserve"> σε ελεύθερη κυκλοφορία) χορηγείται μόνο αν έχει καταβληθεί το ποσό της τελωνειακής οφειλής ή υφίσταται εγγύηση για την πληρωμή του, τότε το γεγονός ότι τα εμπορεύματα τέθηκαν σε ελεύθερη κυκλοφορία δεν αφήνει περιθώριο για απαίτηση πληρωμής της τελωνειακής οφειλής (άλλως παρά με την απαίτηση της εγγύησης).</w:t>
      </w:r>
      <w:r w:rsidR="00560220">
        <w:rPr>
          <w:rFonts w:ascii="Arial" w:hAnsi="Arial" w:cs="Arial"/>
          <w:bCs/>
          <w:sz w:val="28"/>
          <w:szCs w:val="28"/>
        </w:rPr>
        <w:t xml:space="preserve">  </w:t>
      </w:r>
    </w:p>
    <w:p w14:paraId="2740118B" w14:textId="77777777" w:rsidR="008866D9" w:rsidRDefault="008866D9" w:rsidP="008866D9">
      <w:pPr>
        <w:spacing w:after="0" w:line="480" w:lineRule="auto"/>
        <w:ind w:left="-284" w:right="-524"/>
        <w:jc w:val="both"/>
        <w:rPr>
          <w:rFonts w:ascii="Arial" w:hAnsi="Arial" w:cs="Arial"/>
          <w:bCs/>
          <w:sz w:val="28"/>
          <w:szCs w:val="28"/>
        </w:rPr>
      </w:pPr>
    </w:p>
    <w:p w14:paraId="6A6CE877" w14:textId="76B8B1CD" w:rsidR="0035577F" w:rsidRDefault="0035577F" w:rsidP="008866D9">
      <w:pPr>
        <w:spacing w:after="0" w:line="480" w:lineRule="auto"/>
        <w:ind w:left="-284" w:right="-524"/>
        <w:jc w:val="both"/>
        <w:rPr>
          <w:rFonts w:ascii="Arial" w:hAnsi="Arial" w:cs="Arial"/>
          <w:bCs/>
          <w:sz w:val="28"/>
          <w:szCs w:val="28"/>
        </w:rPr>
      </w:pPr>
      <w:r>
        <w:rPr>
          <w:rFonts w:ascii="Arial" w:hAnsi="Arial" w:cs="Arial"/>
          <w:sz w:val="28"/>
          <w:szCs w:val="28"/>
        </w:rPr>
        <w:t xml:space="preserve">    Επιχειρηματολογεί η </w:t>
      </w:r>
      <w:r>
        <w:rPr>
          <w:rFonts w:ascii="Arial" w:hAnsi="Arial" w:cs="Arial"/>
          <w:bCs/>
          <w:sz w:val="28"/>
          <w:szCs w:val="28"/>
          <w:lang w:val="en-US"/>
        </w:rPr>
        <w:t>Pop</w:t>
      </w:r>
      <w:r w:rsidRPr="0035577F">
        <w:rPr>
          <w:rFonts w:ascii="Arial" w:hAnsi="Arial" w:cs="Arial"/>
          <w:bCs/>
          <w:sz w:val="28"/>
          <w:szCs w:val="28"/>
        </w:rPr>
        <w:t xml:space="preserve"> </w:t>
      </w:r>
      <w:r>
        <w:rPr>
          <w:rFonts w:ascii="Arial" w:hAnsi="Arial" w:cs="Arial"/>
          <w:bCs/>
          <w:sz w:val="28"/>
          <w:szCs w:val="28"/>
          <w:lang w:val="en-US"/>
        </w:rPr>
        <w:t>Life</w:t>
      </w:r>
      <w:r>
        <w:rPr>
          <w:rFonts w:ascii="Arial" w:hAnsi="Arial" w:cs="Arial"/>
          <w:bCs/>
          <w:sz w:val="28"/>
          <w:szCs w:val="28"/>
        </w:rPr>
        <w:t xml:space="preserve"> ότι τα εμπορεύματα τέθηκαν σε ελεύθερη κυκλοφορία προτού παραδοθούν οι επιταγές από την</w:t>
      </w:r>
      <w:r>
        <w:rPr>
          <w:rFonts w:ascii="Arial" w:hAnsi="Arial" w:cs="Arial"/>
          <w:sz w:val="28"/>
          <w:szCs w:val="28"/>
        </w:rPr>
        <w:t xml:space="preserve"> </w:t>
      </w:r>
      <w:r>
        <w:rPr>
          <w:rFonts w:ascii="Arial" w:hAnsi="Arial" w:cs="Arial"/>
          <w:sz w:val="28"/>
          <w:szCs w:val="28"/>
          <w:lang w:val="en-US"/>
        </w:rPr>
        <w:t>Logistics</w:t>
      </w:r>
      <w:r>
        <w:rPr>
          <w:rFonts w:ascii="Arial" w:hAnsi="Arial" w:cs="Arial"/>
          <w:sz w:val="28"/>
          <w:szCs w:val="28"/>
        </w:rPr>
        <w:t xml:space="preserve">.  Αυτό δεν εξακριβώνεται από τη μαρτυρία.  Ό,τι μπορεί να λεχθεί είναι ότι </w:t>
      </w:r>
      <w:r>
        <w:rPr>
          <w:rFonts w:ascii="Arial" w:hAnsi="Arial" w:cs="Arial"/>
          <w:bCs/>
          <w:sz w:val="28"/>
          <w:szCs w:val="28"/>
        </w:rPr>
        <w:t>τα εμπορεύματα τέθηκαν σε ελεύθερη κυκλοφορία προτού καταστούν πληρωτέες οι επιταγές, που ίσως να είχαν ήδη παραδοθεί στο Τμήμα Τελωνείων.</w:t>
      </w:r>
      <w:r w:rsidR="00F06C68">
        <w:rPr>
          <w:rFonts w:ascii="Arial" w:hAnsi="Arial" w:cs="Arial"/>
          <w:bCs/>
          <w:sz w:val="28"/>
          <w:szCs w:val="28"/>
        </w:rPr>
        <w:t xml:space="preserve">  Δ</w:t>
      </w:r>
      <w:r w:rsidR="002D3745">
        <w:rPr>
          <w:rFonts w:ascii="Arial" w:hAnsi="Arial" w:cs="Arial"/>
          <w:bCs/>
          <w:sz w:val="28"/>
          <w:szCs w:val="28"/>
        </w:rPr>
        <w:t>εν έχει</w:t>
      </w:r>
      <w:r w:rsidR="00F06C68">
        <w:rPr>
          <w:rFonts w:ascii="Arial" w:hAnsi="Arial" w:cs="Arial"/>
          <w:bCs/>
          <w:sz w:val="28"/>
          <w:szCs w:val="28"/>
        </w:rPr>
        <w:t>, άλλωστε,</w:t>
      </w:r>
      <w:r w:rsidR="002D3745">
        <w:rPr>
          <w:rFonts w:ascii="Arial" w:hAnsi="Arial" w:cs="Arial"/>
          <w:bCs/>
          <w:sz w:val="28"/>
          <w:szCs w:val="28"/>
        </w:rPr>
        <w:t xml:space="preserve"> ιδιαίτερη σημασία κατά πόσο</w:t>
      </w:r>
      <w:r w:rsidR="00F06C68">
        <w:rPr>
          <w:rFonts w:ascii="Arial" w:hAnsi="Arial" w:cs="Arial"/>
          <w:bCs/>
          <w:sz w:val="28"/>
          <w:szCs w:val="28"/>
        </w:rPr>
        <w:t xml:space="preserve"> μια επιταγή</w:t>
      </w:r>
      <w:r w:rsidR="002D3745">
        <w:rPr>
          <w:rFonts w:ascii="Arial" w:hAnsi="Arial" w:cs="Arial"/>
          <w:bCs/>
          <w:sz w:val="28"/>
          <w:szCs w:val="28"/>
        </w:rPr>
        <w:t xml:space="preserve"> είναι </w:t>
      </w:r>
      <w:r w:rsidR="001202B9">
        <w:rPr>
          <w:rFonts w:ascii="Arial" w:hAnsi="Arial" w:cs="Arial"/>
          <w:bCs/>
          <w:sz w:val="28"/>
          <w:szCs w:val="28"/>
        </w:rPr>
        <w:t>πληρωτέ</w:t>
      </w:r>
      <w:r w:rsidR="00F06C68">
        <w:rPr>
          <w:rFonts w:ascii="Arial" w:hAnsi="Arial" w:cs="Arial"/>
          <w:bCs/>
          <w:sz w:val="28"/>
          <w:szCs w:val="28"/>
        </w:rPr>
        <w:t>α</w:t>
      </w:r>
      <w:r w:rsidR="001202B9">
        <w:rPr>
          <w:rFonts w:ascii="Arial" w:hAnsi="Arial" w:cs="Arial"/>
          <w:bCs/>
          <w:sz w:val="28"/>
          <w:szCs w:val="28"/>
        </w:rPr>
        <w:t xml:space="preserve"> αυθημερόν ή είναι μεταχρονολογημέν</w:t>
      </w:r>
      <w:r w:rsidR="00F06C68">
        <w:rPr>
          <w:rFonts w:ascii="Arial" w:hAnsi="Arial" w:cs="Arial"/>
          <w:bCs/>
          <w:sz w:val="28"/>
          <w:szCs w:val="28"/>
        </w:rPr>
        <w:t>η</w:t>
      </w:r>
      <w:r w:rsidR="001202B9">
        <w:rPr>
          <w:rFonts w:ascii="Arial" w:hAnsi="Arial" w:cs="Arial"/>
          <w:bCs/>
          <w:sz w:val="28"/>
          <w:szCs w:val="28"/>
        </w:rPr>
        <w:t xml:space="preserve">.  Ο κίνδυνος να μην τιμηθεί μια επιταγή είναι ουσιαστικά ο ίδιος.  </w:t>
      </w:r>
      <w:r w:rsidR="00D31733">
        <w:rPr>
          <w:rFonts w:ascii="Arial" w:hAnsi="Arial" w:cs="Arial"/>
          <w:bCs/>
          <w:sz w:val="28"/>
          <w:szCs w:val="28"/>
        </w:rPr>
        <w:t>Σημασία φαίνεται να έχει</w:t>
      </w:r>
      <w:r w:rsidR="001202B9">
        <w:rPr>
          <w:rFonts w:ascii="Arial" w:hAnsi="Arial" w:cs="Arial"/>
          <w:bCs/>
          <w:sz w:val="28"/>
          <w:szCs w:val="28"/>
        </w:rPr>
        <w:t xml:space="preserve"> ότι υφίσταται εγγύηση για την πληρωμή του ποσού των επιταγών </w:t>
      </w:r>
      <w:r w:rsidR="00F06C68">
        <w:rPr>
          <w:rFonts w:ascii="Arial" w:hAnsi="Arial" w:cs="Arial"/>
          <w:bCs/>
          <w:sz w:val="28"/>
          <w:szCs w:val="28"/>
        </w:rPr>
        <w:t>του</w:t>
      </w:r>
      <w:r w:rsidR="001202B9">
        <w:rPr>
          <w:rFonts w:ascii="Arial" w:hAnsi="Arial" w:cs="Arial"/>
          <w:bCs/>
          <w:sz w:val="28"/>
          <w:szCs w:val="28"/>
        </w:rPr>
        <w:t xml:space="preserve"> τελωνειακού πράκτ</w:t>
      </w:r>
      <w:r w:rsidR="00D31733">
        <w:rPr>
          <w:rFonts w:ascii="Arial" w:hAnsi="Arial" w:cs="Arial"/>
          <w:bCs/>
          <w:sz w:val="28"/>
          <w:szCs w:val="28"/>
        </w:rPr>
        <w:t>ο</w:t>
      </w:r>
      <w:r w:rsidR="001202B9">
        <w:rPr>
          <w:rFonts w:ascii="Arial" w:hAnsi="Arial" w:cs="Arial"/>
          <w:bCs/>
          <w:sz w:val="28"/>
          <w:szCs w:val="28"/>
        </w:rPr>
        <w:t>ρα</w:t>
      </w:r>
      <w:r w:rsidR="008264C8">
        <w:rPr>
          <w:rFonts w:ascii="Arial" w:hAnsi="Arial" w:cs="Arial"/>
          <w:bCs/>
          <w:sz w:val="28"/>
          <w:szCs w:val="28"/>
        </w:rPr>
        <w:t xml:space="preserve"> που ενεργεί</w:t>
      </w:r>
      <w:r w:rsidR="001202B9">
        <w:rPr>
          <w:rFonts w:ascii="Arial" w:hAnsi="Arial" w:cs="Arial"/>
          <w:bCs/>
          <w:sz w:val="28"/>
          <w:szCs w:val="28"/>
        </w:rPr>
        <w:t>.</w:t>
      </w:r>
    </w:p>
    <w:p w14:paraId="2995B55C" w14:textId="3F37222F" w:rsidR="008866D9" w:rsidRDefault="008866D9" w:rsidP="008866D9">
      <w:pPr>
        <w:spacing w:after="0" w:line="480" w:lineRule="auto"/>
        <w:ind w:left="-284" w:right="-524"/>
        <w:jc w:val="both"/>
        <w:rPr>
          <w:rFonts w:ascii="Arial" w:hAnsi="Arial" w:cs="Arial"/>
          <w:color w:val="000000"/>
          <w:sz w:val="28"/>
          <w:szCs w:val="28"/>
        </w:rPr>
      </w:pPr>
      <w:r>
        <w:rPr>
          <w:rFonts w:ascii="Arial" w:hAnsi="Arial" w:cs="Arial"/>
          <w:bCs/>
          <w:sz w:val="28"/>
          <w:szCs w:val="28"/>
        </w:rPr>
        <w:lastRenderedPageBreak/>
        <w:t xml:space="preserve">    Τ</w:t>
      </w:r>
      <w:r w:rsidRPr="008866D9">
        <w:rPr>
          <w:rFonts w:ascii="Arial" w:hAnsi="Arial" w:cs="Arial"/>
          <w:color w:val="000000"/>
          <w:sz w:val="28"/>
          <w:szCs w:val="28"/>
        </w:rPr>
        <w:t xml:space="preserve">ο </w:t>
      </w:r>
      <w:r w:rsidR="0021671E">
        <w:rPr>
          <w:rFonts w:ascii="Arial" w:hAnsi="Arial" w:cs="Arial"/>
          <w:b/>
          <w:bCs/>
          <w:i/>
          <w:iCs/>
          <w:color w:val="000000"/>
          <w:sz w:val="28"/>
          <w:szCs w:val="28"/>
        </w:rPr>
        <w:t>ά</w:t>
      </w:r>
      <w:r w:rsidRPr="000202BA">
        <w:rPr>
          <w:rFonts w:ascii="Arial" w:hAnsi="Arial" w:cs="Arial"/>
          <w:b/>
          <w:bCs/>
          <w:i/>
          <w:iCs/>
          <w:color w:val="000000"/>
          <w:sz w:val="28"/>
          <w:szCs w:val="28"/>
        </w:rPr>
        <w:t>ρθρο 74</w:t>
      </w:r>
      <w:r w:rsidRPr="008866D9">
        <w:rPr>
          <w:rFonts w:ascii="Arial" w:hAnsi="Arial" w:cs="Arial"/>
          <w:color w:val="000000"/>
          <w:sz w:val="28"/>
          <w:szCs w:val="28"/>
        </w:rPr>
        <w:t xml:space="preserve"> του</w:t>
      </w:r>
      <w:r>
        <w:rPr>
          <w:rFonts w:ascii="Arial" w:hAnsi="Arial" w:cs="Arial"/>
          <w:color w:val="000000"/>
          <w:sz w:val="28"/>
          <w:szCs w:val="28"/>
        </w:rPr>
        <w:t xml:space="preserve"> </w:t>
      </w:r>
      <w:r w:rsidRPr="000202BA">
        <w:rPr>
          <w:rFonts w:ascii="Arial" w:hAnsi="Arial" w:cs="Arial"/>
          <w:b/>
          <w:bCs/>
          <w:i/>
          <w:iCs/>
          <w:color w:val="000000"/>
          <w:sz w:val="28"/>
          <w:szCs w:val="28"/>
        </w:rPr>
        <w:t>Κοινοτικού Τελωνειακού Κώδικα</w:t>
      </w:r>
      <w:r w:rsidRPr="008866D9">
        <w:rPr>
          <w:rFonts w:ascii="Arial" w:hAnsi="Arial" w:cs="Arial"/>
          <w:color w:val="000000"/>
          <w:sz w:val="28"/>
          <w:szCs w:val="28"/>
        </w:rPr>
        <w:t xml:space="preserve">, </w:t>
      </w:r>
      <w:r w:rsidR="000202BA">
        <w:rPr>
          <w:rFonts w:ascii="Arial" w:hAnsi="Arial" w:cs="Arial"/>
          <w:color w:val="000000"/>
          <w:sz w:val="28"/>
          <w:szCs w:val="28"/>
        </w:rPr>
        <w:t>στο οποίο αναφέρεται</w:t>
      </w:r>
      <w:r w:rsidR="003C6C27">
        <w:rPr>
          <w:rFonts w:ascii="Arial" w:hAnsi="Arial" w:cs="Arial"/>
          <w:color w:val="000000"/>
          <w:sz w:val="28"/>
          <w:szCs w:val="28"/>
        </w:rPr>
        <w:t xml:space="preserve"> η </w:t>
      </w:r>
      <w:r w:rsidR="003C6C27">
        <w:rPr>
          <w:rFonts w:ascii="Arial" w:hAnsi="Arial" w:cs="Arial"/>
          <w:bCs/>
          <w:sz w:val="28"/>
          <w:szCs w:val="28"/>
          <w:lang w:val="en-US"/>
        </w:rPr>
        <w:t>Pop</w:t>
      </w:r>
      <w:r w:rsidR="003C6C27">
        <w:rPr>
          <w:rFonts w:ascii="Arial" w:hAnsi="Arial" w:cs="Arial"/>
          <w:bCs/>
          <w:sz w:val="28"/>
          <w:szCs w:val="28"/>
        </w:rPr>
        <w:t xml:space="preserve"> </w:t>
      </w:r>
      <w:r w:rsidR="003C6C27">
        <w:rPr>
          <w:rFonts w:ascii="Arial" w:hAnsi="Arial" w:cs="Arial"/>
          <w:bCs/>
          <w:sz w:val="28"/>
          <w:szCs w:val="28"/>
          <w:lang w:val="en-US"/>
        </w:rPr>
        <w:t>Life</w:t>
      </w:r>
      <w:r w:rsidR="000202BA">
        <w:rPr>
          <w:rFonts w:ascii="Arial" w:hAnsi="Arial" w:cs="Arial"/>
          <w:color w:val="000000"/>
          <w:sz w:val="28"/>
          <w:szCs w:val="28"/>
        </w:rPr>
        <w:t xml:space="preserve">, </w:t>
      </w:r>
      <w:r>
        <w:rPr>
          <w:rFonts w:ascii="Arial" w:hAnsi="Arial" w:cs="Arial"/>
          <w:color w:val="000000"/>
          <w:sz w:val="28"/>
          <w:szCs w:val="28"/>
        </w:rPr>
        <w:t>προνοεί</w:t>
      </w:r>
      <w:r w:rsidRPr="008866D9">
        <w:rPr>
          <w:rFonts w:ascii="Arial" w:hAnsi="Arial" w:cs="Arial"/>
          <w:color w:val="000000"/>
          <w:sz w:val="28"/>
          <w:szCs w:val="28"/>
        </w:rPr>
        <w:t xml:space="preserve"> ότι:</w:t>
      </w:r>
    </w:p>
    <w:p w14:paraId="71EC9238" w14:textId="77777777" w:rsidR="003C6C27" w:rsidRPr="00D31733" w:rsidRDefault="003C6C27" w:rsidP="009E668F">
      <w:pPr>
        <w:spacing w:after="0" w:line="240" w:lineRule="auto"/>
        <w:ind w:right="-524"/>
        <w:jc w:val="both"/>
        <w:rPr>
          <w:rFonts w:ascii="Arial" w:hAnsi="Arial" w:cs="Arial"/>
          <w:color w:val="000000"/>
          <w:sz w:val="28"/>
          <w:szCs w:val="28"/>
        </w:rPr>
      </w:pPr>
    </w:p>
    <w:p w14:paraId="06053394" w14:textId="259F78DE" w:rsidR="009E668F" w:rsidRDefault="009E668F" w:rsidP="009E668F">
      <w:pPr>
        <w:spacing w:after="0" w:line="240" w:lineRule="auto"/>
        <w:ind w:right="-524"/>
        <w:jc w:val="both"/>
        <w:rPr>
          <w:rFonts w:ascii="Arial" w:hAnsi="Arial" w:cs="Arial"/>
          <w:color w:val="000000"/>
          <w:sz w:val="28"/>
          <w:szCs w:val="28"/>
          <w:lang w:val="en-US"/>
        </w:rPr>
      </w:pPr>
      <w:r w:rsidRPr="009E668F">
        <w:rPr>
          <w:rFonts w:ascii="Arial" w:hAnsi="Arial" w:cs="Arial"/>
          <w:color w:val="000000"/>
          <w:sz w:val="28"/>
          <w:szCs w:val="28"/>
          <w:lang w:val="en-US"/>
        </w:rPr>
        <w:t xml:space="preserve">«Where acceptance of a customs declaration gives rise to a customs debt, the goods covered by the declaration shall not be released unless the customs debt has been paid or </w:t>
      </w:r>
      <w:proofErr w:type="gramStart"/>
      <w:r w:rsidRPr="009E668F">
        <w:rPr>
          <w:rFonts w:ascii="Arial" w:hAnsi="Arial" w:cs="Arial"/>
          <w:color w:val="000000"/>
          <w:sz w:val="28"/>
          <w:szCs w:val="28"/>
          <w:lang w:val="en-US"/>
        </w:rPr>
        <w:t>secured.»</w:t>
      </w:r>
      <w:proofErr w:type="gramEnd"/>
    </w:p>
    <w:p w14:paraId="3DCCED17" w14:textId="77777777" w:rsidR="009E668F" w:rsidRDefault="009E668F" w:rsidP="009E668F">
      <w:pPr>
        <w:spacing w:after="0" w:line="240" w:lineRule="auto"/>
        <w:ind w:right="-524"/>
        <w:jc w:val="both"/>
        <w:rPr>
          <w:rFonts w:ascii="Arial" w:hAnsi="Arial" w:cs="Arial"/>
          <w:color w:val="000000"/>
          <w:sz w:val="28"/>
          <w:szCs w:val="28"/>
          <w:lang w:val="en-US"/>
        </w:rPr>
      </w:pPr>
    </w:p>
    <w:p w14:paraId="01014B80" w14:textId="18A6B3F3" w:rsidR="009E668F" w:rsidRPr="009E668F" w:rsidRDefault="008264C8" w:rsidP="009E668F">
      <w:pPr>
        <w:spacing w:after="0" w:line="240" w:lineRule="auto"/>
        <w:ind w:right="-524"/>
        <w:jc w:val="both"/>
        <w:rPr>
          <w:rFonts w:ascii="Arial" w:hAnsi="Arial" w:cs="Arial"/>
          <w:bCs/>
          <w:sz w:val="28"/>
          <w:szCs w:val="28"/>
        </w:rPr>
      </w:pPr>
      <w:r>
        <w:rPr>
          <w:rFonts w:ascii="Arial" w:hAnsi="Arial" w:cs="Arial"/>
          <w:bCs/>
          <w:sz w:val="28"/>
          <w:szCs w:val="28"/>
        </w:rPr>
        <w:t>(</w:t>
      </w:r>
      <w:r w:rsidR="009E668F">
        <w:rPr>
          <w:rFonts w:ascii="Arial" w:hAnsi="Arial" w:cs="Arial"/>
          <w:bCs/>
          <w:sz w:val="28"/>
          <w:szCs w:val="28"/>
        </w:rPr>
        <w:t>Σε μετάφραση:</w:t>
      </w:r>
      <w:r>
        <w:rPr>
          <w:rFonts w:ascii="Arial" w:hAnsi="Arial" w:cs="Arial"/>
          <w:bCs/>
          <w:sz w:val="28"/>
          <w:szCs w:val="28"/>
        </w:rPr>
        <w:t>)</w:t>
      </w:r>
    </w:p>
    <w:p w14:paraId="52796461" w14:textId="77777777" w:rsidR="008866D9" w:rsidRPr="00D31733" w:rsidRDefault="008866D9" w:rsidP="008866D9">
      <w:pPr>
        <w:spacing w:after="0" w:line="240" w:lineRule="auto"/>
        <w:ind w:right="-524"/>
        <w:jc w:val="both"/>
        <w:rPr>
          <w:rFonts w:ascii="Arial" w:hAnsi="Arial" w:cs="Arial"/>
          <w:color w:val="000000"/>
          <w:sz w:val="28"/>
          <w:szCs w:val="28"/>
        </w:rPr>
      </w:pPr>
    </w:p>
    <w:p w14:paraId="16ED272C" w14:textId="61353D31" w:rsidR="008866D9" w:rsidRPr="008866D9" w:rsidRDefault="008866D9" w:rsidP="008866D9">
      <w:pPr>
        <w:spacing w:after="0" w:line="240" w:lineRule="auto"/>
        <w:ind w:right="-524"/>
        <w:jc w:val="both"/>
        <w:rPr>
          <w:rFonts w:ascii="Arial" w:hAnsi="Arial" w:cs="Arial"/>
          <w:bCs/>
          <w:sz w:val="28"/>
          <w:szCs w:val="28"/>
        </w:rPr>
      </w:pPr>
      <w:r w:rsidRPr="008866D9">
        <w:rPr>
          <w:rFonts w:ascii="Arial" w:hAnsi="Arial" w:cs="Arial"/>
          <w:color w:val="000000"/>
          <w:sz w:val="28"/>
          <w:szCs w:val="28"/>
        </w:rPr>
        <w:t>«Όταν η αποδοχή της τελωνειακής διασάφησης συνεπάγεται τη γένεση τελωνειακής οφειλής, η άδεια παραλαβής των εμπορευμάτων που αποτελούν αντικείμενο της διασάφησης χορηγείται μόνον αν έχει καταβληθεί το ποσό της τελωνειακής οφειλής ή έχει συσταθεί εγγύηση γι' αυτό.»</w:t>
      </w:r>
    </w:p>
    <w:p w14:paraId="23047A82" w14:textId="77777777" w:rsidR="008866D9" w:rsidRDefault="008866D9" w:rsidP="008866D9">
      <w:pPr>
        <w:spacing w:line="480" w:lineRule="auto"/>
        <w:jc w:val="both"/>
        <w:rPr>
          <w:rFonts w:ascii="Arial" w:hAnsi="Arial" w:cs="Arial"/>
          <w:color w:val="000000"/>
          <w:sz w:val="28"/>
          <w:szCs w:val="28"/>
        </w:rPr>
      </w:pPr>
      <w:r w:rsidRPr="008866D9">
        <w:rPr>
          <w:rFonts w:ascii="Arial" w:hAnsi="Arial" w:cs="Arial"/>
          <w:color w:val="000000"/>
          <w:sz w:val="28"/>
          <w:szCs w:val="28"/>
        </w:rPr>
        <w:t> </w:t>
      </w:r>
    </w:p>
    <w:p w14:paraId="3911EE09" w14:textId="16808CE5" w:rsidR="00AA1E81" w:rsidRDefault="00AA1E81" w:rsidP="0035577F">
      <w:pPr>
        <w:spacing w:before="240" w:line="480" w:lineRule="auto"/>
        <w:ind w:left="-270" w:right="-514"/>
        <w:jc w:val="both"/>
        <w:rPr>
          <w:rFonts w:ascii="Arial" w:hAnsi="Arial" w:cs="Arial"/>
          <w:color w:val="000000"/>
          <w:sz w:val="28"/>
          <w:szCs w:val="28"/>
        </w:rPr>
      </w:pPr>
      <w:r>
        <w:rPr>
          <w:rFonts w:ascii="Arial" w:hAnsi="Arial" w:cs="Arial"/>
          <w:color w:val="000000"/>
          <w:sz w:val="28"/>
          <w:szCs w:val="28"/>
        </w:rPr>
        <w:t xml:space="preserve">    </w:t>
      </w:r>
      <w:r w:rsidR="003C6C27">
        <w:rPr>
          <w:rFonts w:ascii="Arial" w:hAnsi="Arial" w:cs="Arial"/>
          <w:color w:val="000000"/>
          <w:sz w:val="28"/>
          <w:szCs w:val="28"/>
        </w:rPr>
        <w:t>Και π</w:t>
      </w:r>
      <w:r>
        <w:rPr>
          <w:rFonts w:ascii="Arial" w:hAnsi="Arial" w:cs="Arial"/>
          <w:color w:val="000000"/>
          <w:sz w:val="28"/>
          <w:szCs w:val="28"/>
        </w:rPr>
        <w:t xml:space="preserve">ρος τούτο, το </w:t>
      </w:r>
      <w:r w:rsidR="0021671E">
        <w:rPr>
          <w:rFonts w:ascii="Arial" w:hAnsi="Arial" w:cs="Arial"/>
          <w:b/>
          <w:bCs/>
          <w:i/>
          <w:iCs/>
          <w:color w:val="000000"/>
          <w:sz w:val="28"/>
          <w:szCs w:val="28"/>
        </w:rPr>
        <w:t>ά</w:t>
      </w:r>
      <w:r w:rsidRPr="00AA1E81">
        <w:rPr>
          <w:rFonts w:ascii="Arial" w:hAnsi="Arial" w:cs="Arial"/>
          <w:b/>
          <w:bCs/>
          <w:i/>
          <w:iCs/>
          <w:color w:val="000000"/>
          <w:sz w:val="28"/>
          <w:szCs w:val="28"/>
        </w:rPr>
        <w:t>ρθρο 47</w:t>
      </w:r>
      <w:r>
        <w:rPr>
          <w:rFonts w:ascii="Arial" w:hAnsi="Arial" w:cs="Arial"/>
          <w:color w:val="000000"/>
          <w:sz w:val="28"/>
          <w:szCs w:val="28"/>
        </w:rPr>
        <w:t xml:space="preserve"> </w:t>
      </w:r>
      <w:r>
        <w:rPr>
          <w:rFonts w:ascii="Arial" w:hAnsi="Arial" w:cs="Arial"/>
          <w:sz w:val="28"/>
          <w:szCs w:val="28"/>
        </w:rPr>
        <w:t>του</w:t>
      </w:r>
      <w:r>
        <w:rPr>
          <w:rFonts w:ascii="Arial" w:hAnsi="Arial" w:cs="Arial"/>
          <w:b/>
          <w:sz w:val="28"/>
          <w:szCs w:val="28"/>
        </w:rPr>
        <w:t xml:space="preserve"> </w:t>
      </w:r>
      <w:r w:rsidRPr="00AA1E81">
        <w:rPr>
          <w:rFonts w:ascii="Arial" w:hAnsi="Arial" w:cs="Arial"/>
          <w:b/>
          <w:i/>
          <w:iCs/>
          <w:sz w:val="28"/>
          <w:szCs w:val="28"/>
        </w:rPr>
        <w:t>περί Τελωνειακού Κώδικα Νόμου του 2004, Ν.94(Ι)/2004</w:t>
      </w:r>
      <w:r>
        <w:rPr>
          <w:rFonts w:ascii="Arial" w:hAnsi="Arial" w:cs="Arial"/>
          <w:b/>
          <w:sz w:val="28"/>
          <w:szCs w:val="28"/>
        </w:rPr>
        <w:t xml:space="preserve">, </w:t>
      </w:r>
      <w:r>
        <w:rPr>
          <w:rFonts w:ascii="Arial" w:hAnsi="Arial" w:cs="Arial"/>
          <w:color w:val="000000"/>
          <w:sz w:val="28"/>
          <w:szCs w:val="28"/>
        </w:rPr>
        <w:t>προνοεί</w:t>
      </w:r>
      <w:r w:rsidR="008866D9" w:rsidRPr="008866D9">
        <w:rPr>
          <w:rFonts w:ascii="Arial" w:hAnsi="Arial" w:cs="Arial"/>
          <w:color w:val="000000"/>
          <w:sz w:val="28"/>
          <w:szCs w:val="28"/>
        </w:rPr>
        <w:t xml:space="preserve"> ότι</w:t>
      </w:r>
      <w:r>
        <w:rPr>
          <w:rFonts w:ascii="Arial" w:hAnsi="Arial" w:cs="Arial"/>
          <w:color w:val="000000"/>
          <w:sz w:val="28"/>
          <w:szCs w:val="28"/>
        </w:rPr>
        <w:t>:</w:t>
      </w:r>
    </w:p>
    <w:p w14:paraId="7DDC978D" w14:textId="70B685AA" w:rsidR="008866D9" w:rsidRDefault="008866D9" w:rsidP="0035577F">
      <w:pPr>
        <w:spacing w:before="240" w:after="0" w:line="240" w:lineRule="auto"/>
        <w:ind w:right="-514"/>
        <w:jc w:val="both"/>
        <w:rPr>
          <w:rFonts w:ascii="Arial" w:hAnsi="Arial" w:cs="Arial"/>
          <w:color w:val="000000"/>
          <w:sz w:val="28"/>
          <w:szCs w:val="28"/>
        </w:rPr>
      </w:pPr>
      <w:r w:rsidRPr="008866D9">
        <w:rPr>
          <w:rFonts w:ascii="Arial" w:hAnsi="Arial" w:cs="Arial"/>
          <w:color w:val="000000"/>
          <w:sz w:val="28"/>
          <w:szCs w:val="28"/>
        </w:rPr>
        <w:t>«</w:t>
      </w:r>
      <w:r w:rsidRPr="008866D9">
        <w:rPr>
          <w:rFonts w:ascii="Arial" w:hAnsi="Arial" w:cs="Arial"/>
          <w:color w:val="000000"/>
          <w:sz w:val="28"/>
          <w:szCs w:val="28"/>
          <w:lang w:val="ru-RU"/>
        </w:rPr>
        <w:t>Για την εξασφάλιση της τελωνειακής οφειλής και της άλλης τελωνειακής οφειλής, ο Διευθυντής δύναται να απαιτεί τη σύσταση εγγύησης από το διασαφηστή ή τον υπόχρεο υποβολής του σχετικού με το τελωνειακό καθεστώς εγγράφου</w:t>
      </w:r>
      <w:r w:rsidRPr="008866D9">
        <w:rPr>
          <w:rFonts w:ascii="Arial" w:hAnsi="Arial" w:cs="Arial"/>
          <w:color w:val="000000"/>
          <w:sz w:val="28"/>
          <w:szCs w:val="28"/>
        </w:rPr>
        <w:t>».</w:t>
      </w:r>
    </w:p>
    <w:p w14:paraId="3F5B2FB0" w14:textId="77777777" w:rsidR="000603A8" w:rsidRPr="008866D9" w:rsidRDefault="000603A8" w:rsidP="0000473A">
      <w:pPr>
        <w:spacing w:after="0" w:line="240" w:lineRule="auto"/>
        <w:ind w:left="270" w:right="-514"/>
        <w:jc w:val="both"/>
        <w:rPr>
          <w:rFonts w:ascii="Arial" w:hAnsi="Arial" w:cs="Arial"/>
          <w:color w:val="000000"/>
          <w:sz w:val="28"/>
          <w:szCs w:val="28"/>
        </w:rPr>
      </w:pPr>
    </w:p>
    <w:p w14:paraId="66BEA912" w14:textId="77777777" w:rsidR="008866D9" w:rsidRPr="000603A8" w:rsidRDefault="008866D9" w:rsidP="000603A8">
      <w:pPr>
        <w:spacing w:after="0" w:line="480" w:lineRule="auto"/>
        <w:ind w:left="-284" w:right="-524"/>
        <w:jc w:val="both"/>
        <w:rPr>
          <w:rFonts w:ascii="Arial" w:hAnsi="Arial" w:cs="Arial"/>
          <w:sz w:val="28"/>
          <w:szCs w:val="28"/>
        </w:rPr>
      </w:pPr>
    </w:p>
    <w:p w14:paraId="7BD6BB11" w14:textId="77777777" w:rsidR="002D3745" w:rsidRDefault="000603A8" w:rsidP="009E668F">
      <w:pPr>
        <w:spacing w:after="0" w:line="480" w:lineRule="auto"/>
        <w:ind w:left="-284" w:right="-524"/>
        <w:jc w:val="both"/>
        <w:rPr>
          <w:rFonts w:ascii="Arial" w:hAnsi="Arial" w:cs="Arial"/>
          <w:color w:val="000000"/>
          <w:sz w:val="27"/>
          <w:szCs w:val="27"/>
        </w:rPr>
      </w:pPr>
      <w:r>
        <w:rPr>
          <w:rFonts w:ascii="Arial" w:hAnsi="Arial" w:cs="Arial"/>
          <w:sz w:val="28"/>
          <w:szCs w:val="28"/>
        </w:rPr>
        <w:t xml:space="preserve">    </w:t>
      </w:r>
      <w:r w:rsidR="009E668F">
        <w:rPr>
          <w:rFonts w:ascii="Arial" w:hAnsi="Arial" w:cs="Arial"/>
          <w:sz w:val="28"/>
          <w:szCs w:val="28"/>
        </w:rPr>
        <w:t xml:space="preserve">Το πρωτόδικο Δικαστήριο αποφάνθηκε ότι: </w:t>
      </w:r>
      <w:r w:rsidR="009E668F">
        <w:rPr>
          <w:rFonts w:ascii="Arial" w:hAnsi="Arial" w:cs="Arial"/>
          <w:color w:val="000000"/>
          <w:sz w:val="27"/>
          <w:szCs w:val="27"/>
        </w:rPr>
        <w:t xml:space="preserve">« </w:t>
      </w:r>
      <w:r w:rsidR="009E668F" w:rsidRPr="009E668F">
        <w:rPr>
          <w:rFonts w:ascii="Arial" w:hAnsi="Arial" w:cs="Arial"/>
          <w:i/>
          <w:iCs/>
          <w:color w:val="000000"/>
          <w:sz w:val="27"/>
          <w:szCs w:val="27"/>
        </w:rPr>
        <w:t>… δεν υπάρχει οτιδήποτε ασυμβίβαστο προς τις διατάξεις της τελωνειακής νομοθεσίας από το γεγονός και μόνο ότι η Ενάγουσα έθεσε τα επίδικα προϊόντα σε καθεστώς ελεύθερης κυκλοφορίας προτού καταβληθεί το ποσό της τελωνειακής οφειλής σε αυτήν, εφόσον ενεργούσε υπό το δεδομένο ότι είχε συσταθεί εγγύηση για κάλυψη της καταβολής της</w:t>
      </w:r>
      <w:r w:rsidR="009E668F">
        <w:rPr>
          <w:rFonts w:ascii="Arial" w:hAnsi="Arial" w:cs="Arial"/>
          <w:color w:val="000000"/>
          <w:sz w:val="27"/>
          <w:szCs w:val="27"/>
        </w:rPr>
        <w:t xml:space="preserve">».  Και πως: « </w:t>
      </w:r>
      <w:r w:rsidR="009E668F" w:rsidRPr="009E668F">
        <w:rPr>
          <w:rFonts w:ascii="Arial" w:hAnsi="Arial" w:cs="Arial"/>
          <w:i/>
          <w:iCs/>
          <w:color w:val="000000"/>
          <w:sz w:val="27"/>
          <w:szCs w:val="27"/>
        </w:rPr>
        <w:t xml:space="preserve">… δεν υφίσταται οποιοδήποτε κώλυμα στην έγερση και βεβαίωση τελωνειακής οφειλής από μέρους της Ενάγουσας ακόμη </w:t>
      </w:r>
      <w:r w:rsidR="009E668F" w:rsidRPr="009E668F">
        <w:rPr>
          <w:rFonts w:ascii="Arial" w:hAnsi="Arial" w:cs="Arial"/>
          <w:i/>
          <w:iCs/>
          <w:color w:val="000000"/>
          <w:sz w:val="27"/>
          <w:szCs w:val="27"/>
        </w:rPr>
        <w:lastRenderedPageBreak/>
        <w:t>και εκ των υστέρων, ήτοι μετά την αποδοχή των διασαφήσεων ή τη θέση σε ελεύθερη κυκλοφορία των εμπορευμάτων, εφόσον αποδειχθεί ότι ένας από τους όρους που καθορίστηκαν για την υπαγωγή των εμπορευμάτων στο καθεστώς αυτό δεν είχε πράγματι τηρηθεί</w:t>
      </w:r>
      <w:r w:rsidR="009E668F">
        <w:rPr>
          <w:rFonts w:ascii="Arial" w:hAnsi="Arial" w:cs="Arial"/>
          <w:color w:val="000000"/>
          <w:sz w:val="27"/>
          <w:szCs w:val="27"/>
        </w:rPr>
        <w:t>».</w:t>
      </w:r>
      <w:r w:rsidR="003C6C27">
        <w:rPr>
          <w:rFonts w:ascii="Arial" w:hAnsi="Arial" w:cs="Arial"/>
          <w:color w:val="000000"/>
          <w:sz w:val="27"/>
          <w:szCs w:val="27"/>
        </w:rPr>
        <w:t xml:space="preserve">  </w:t>
      </w:r>
    </w:p>
    <w:p w14:paraId="6A8268DE" w14:textId="77777777" w:rsidR="00DF5A45" w:rsidRDefault="00DF5A45" w:rsidP="009E668F">
      <w:pPr>
        <w:spacing w:after="0" w:line="480" w:lineRule="auto"/>
        <w:ind w:left="-284" w:right="-524"/>
        <w:jc w:val="both"/>
        <w:rPr>
          <w:rFonts w:ascii="Arial" w:hAnsi="Arial" w:cs="Arial"/>
          <w:color w:val="000000"/>
          <w:sz w:val="27"/>
          <w:szCs w:val="27"/>
        </w:rPr>
      </w:pPr>
    </w:p>
    <w:p w14:paraId="55B63618" w14:textId="5CA9E337" w:rsidR="00DF5A45" w:rsidRDefault="00DF5A45" w:rsidP="009E668F">
      <w:pPr>
        <w:spacing w:after="0" w:line="480" w:lineRule="auto"/>
        <w:ind w:left="-284" w:right="-524"/>
        <w:jc w:val="both"/>
        <w:rPr>
          <w:rFonts w:ascii="Arial" w:hAnsi="Arial" w:cs="Arial"/>
          <w:color w:val="000000"/>
          <w:sz w:val="27"/>
          <w:szCs w:val="27"/>
        </w:rPr>
      </w:pPr>
      <w:r>
        <w:rPr>
          <w:rFonts w:ascii="Arial" w:hAnsi="Arial" w:cs="Arial"/>
          <w:color w:val="000000"/>
          <w:sz w:val="27"/>
          <w:szCs w:val="27"/>
        </w:rPr>
        <w:t xml:space="preserve">    Η πρωτόδικη κρίση μας βρίσκει σύμφωνους.  Αυτό που επιδιώκεται</w:t>
      </w:r>
      <w:r w:rsidR="0028572F">
        <w:rPr>
          <w:rFonts w:ascii="Arial" w:hAnsi="Arial" w:cs="Arial"/>
          <w:color w:val="000000"/>
          <w:sz w:val="27"/>
          <w:szCs w:val="27"/>
        </w:rPr>
        <w:t xml:space="preserve"> με το Νόμο</w:t>
      </w:r>
      <w:r>
        <w:rPr>
          <w:rFonts w:ascii="Arial" w:hAnsi="Arial" w:cs="Arial"/>
          <w:color w:val="000000"/>
          <w:sz w:val="27"/>
          <w:szCs w:val="27"/>
        </w:rPr>
        <w:t xml:space="preserve"> είναι να διασφαλιστεί ότι η τελωνειακή οφειλή που πρέπει να πληρωθεί ώστε να εκτελωνιστεί ένα εμπόρευμα θα καταβάλλεται και αυτό εξασφαλίζεται με το να τίθεται η πληρωμή της ως προϋπόθεση για να τεθεί</w:t>
      </w:r>
      <w:r w:rsidR="0028572F">
        <w:rPr>
          <w:rFonts w:ascii="Arial" w:hAnsi="Arial" w:cs="Arial"/>
          <w:color w:val="000000"/>
          <w:sz w:val="27"/>
          <w:szCs w:val="27"/>
        </w:rPr>
        <w:t xml:space="preserve"> το εμπόρευμα </w:t>
      </w:r>
      <w:r>
        <w:rPr>
          <w:rFonts w:ascii="Arial" w:hAnsi="Arial" w:cs="Arial"/>
          <w:color w:val="000000"/>
          <w:sz w:val="27"/>
          <w:szCs w:val="27"/>
        </w:rPr>
        <w:t>σε ελεύθερη κυκλοφορία.  Είναι πρόδηλο ότι η αποδοχή επιταγών για την πληρωμή, έστω «εγγυημένων»</w:t>
      </w:r>
      <w:r w:rsidR="0021671E">
        <w:rPr>
          <w:rFonts w:ascii="Arial" w:hAnsi="Arial" w:cs="Arial"/>
          <w:color w:val="000000"/>
          <w:sz w:val="27"/>
          <w:szCs w:val="27"/>
        </w:rPr>
        <w:t>,</w:t>
      </w:r>
      <w:r>
        <w:rPr>
          <w:rFonts w:ascii="Arial" w:hAnsi="Arial" w:cs="Arial"/>
          <w:color w:val="000000"/>
          <w:sz w:val="27"/>
          <w:szCs w:val="27"/>
        </w:rPr>
        <w:t xml:space="preserve"> στοχεύει στη διευκόλυνση του εμπορίου</w:t>
      </w:r>
      <w:r w:rsidR="00A000A5">
        <w:rPr>
          <w:rFonts w:ascii="Arial" w:hAnsi="Arial" w:cs="Arial"/>
          <w:color w:val="000000"/>
          <w:sz w:val="27"/>
          <w:szCs w:val="27"/>
        </w:rPr>
        <w:t>, δεν είναι όμως ανατρεπτική της πρωταρχικής επιδίωξης.  Στη</w:t>
      </w:r>
      <w:r w:rsidR="00150C08">
        <w:rPr>
          <w:rFonts w:ascii="Arial" w:hAnsi="Arial" w:cs="Arial"/>
          <w:color w:val="000000"/>
          <w:sz w:val="27"/>
          <w:szCs w:val="27"/>
        </w:rPr>
        <w:t>ν</w:t>
      </w:r>
      <w:r w:rsidR="00A000A5">
        <w:rPr>
          <w:rFonts w:ascii="Arial" w:hAnsi="Arial" w:cs="Arial"/>
          <w:color w:val="000000"/>
          <w:sz w:val="27"/>
          <w:szCs w:val="27"/>
        </w:rPr>
        <w:t xml:space="preserve"> περίπτωση δε που η τελωνειακή οφειλή παραμένει ανικανοποίητη, η Εφεσίβλητη διατηρεί την ευχέρεια να απαιτήσει το σχετικό ποσό από οιονδήποτε ο </w:t>
      </w:r>
      <w:r w:rsidR="0028572F">
        <w:rPr>
          <w:rFonts w:ascii="Arial" w:hAnsi="Arial" w:cs="Arial"/>
          <w:color w:val="000000"/>
          <w:sz w:val="27"/>
          <w:szCs w:val="27"/>
        </w:rPr>
        <w:t>Ν</w:t>
      </w:r>
      <w:r w:rsidR="00A000A5">
        <w:rPr>
          <w:rFonts w:ascii="Arial" w:hAnsi="Arial" w:cs="Arial"/>
          <w:color w:val="000000"/>
          <w:sz w:val="27"/>
          <w:szCs w:val="27"/>
        </w:rPr>
        <w:t>όμος καθιστά υπόλογο για την πληρωμή της.</w:t>
      </w:r>
    </w:p>
    <w:p w14:paraId="3BB638E4" w14:textId="77777777" w:rsidR="005E5F8D" w:rsidRDefault="005E5F8D" w:rsidP="009E668F">
      <w:pPr>
        <w:spacing w:after="0" w:line="480" w:lineRule="auto"/>
        <w:ind w:left="-284" w:right="-524"/>
        <w:jc w:val="both"/>
        <w:rPr>
          <w:rFonts w:ascii="Arial" w:hAnsi="Arial" w:cs="Arial"/>
          <w:color w:val="000000"/>
          <w:sz w:val="27"/>
          <w:szCs w:val="27"/>
        </w:rPr>
      </w:pPr>
    </w:p>
    <w:p w14:paraId="10CF23FC" w14:textId="7E17DDE8" w:rsidR="00FC4F7C" w:rsidRDefault="005E5F8D" w:rsidP="00FC4F7C">
      <w:pPr>
        <w:spacing w:after="0" w:line="480" w:lineRule="auto"/>
        <w:ind w:left="-284" w:right="-524"/>
        <w:jc w:val="both"/>
        <w:rPr>
          <w:rFonts w:ascii="Arial" w:hAnsi="Arial" w:cs="Arial"/>
          <w:sz w:val="28"/>
          <w:szCs w:val="28"/>
        </w:rPr>
      </w:pPr>
      <w:r>
        <w:rPr>
          <w:rFonts w:ascii="Arial" w:hAnsi="Arial" w:cs="Arial"/>
          <w:color w:val="000000"/>
          <w:sz w:val="27"/>
          <w:szCs w:val="27"/>
        </w:rPr>
        <w:t xml:space="preserve">    </w:t>
      </w:r>
      <w:r w:rsidR="00455F9D">
        <w:rPr>
          <w:rFonts w:ascii="Arial" w:hAnsi="Arial" w:cs="Arial"/>
          <w:color w:val="000000"/>
          <w:sz w:val="27"/>
          <w:szCs w:val="27"/>
        </w:rPr>
        <w:t>Σ</w:t>
      </w:r>
      <w:r w:rsidR="00544A88">
        <w:rPr>
          <w:rFonts w:ascii="Arial" w:hAnsi="Arial" w:cs="Arial"/>
          <w:color w:val="000000"/>
          <w:sz w:val="27"/>
          <w:szCs w:val="27"/>
        </w:rPr>
        <w:t xml:space="preserve">την </w:t>
      </w:r>
      <w:r w:rsidR="00544A88">
        <w:rPr>
          <w:rFonts w:ascii="Arial" w:hAnsi="Arial" w:cs="Arial"/>
          <w:b/>
          <w:i/>
          <w:iCs/>
          <w:sz w:val="28"/>
          <w:szCs w:val="28"/>
        </w:rPr>
        <w:t xml:space="preserve">Πολ. </w:t>
      </w:r>
      <w:proofErr w:type="spellStart"/>
      <w:r w:rsidR="00544A88">
        <w:rPr>
          <w:rFonts w:ascii="Arial" w:hAnsi="Arial" w:cs="Arial"/>
          <w:b/>
          <w:i/>
          <w:iCs/>
          <w:sz w:val="28"/>
          <w:szCs w:val="28"/>
        </w:rPr>
        <w:t>Έφ</w:t>
      </w:r>
      <w:proofErr w:type="spellEnd"/>
      <w:r w:rsidR="00544A88">
        <w:rPr>
          <w:rFonts w:ascii="Arial" w:hAnsi="Arial" w:cs="Arial"/>
          <w:b/>
          <w:i/>
          <w:iCs/>
          <w:sz w:val="28"/>
          <w:szCs w:val="28"/>
        </w:rPr>
        <w:t>. Αρ.211/2012</w:t>
      </w:r>
      <w:r w:rsidR="00455F9D">
        <w:rPr>
          <w:rFonts w:ascii="Arial" w:hAnsi="Arial" w:cs="Arial"/>
          <w:bCs/>
          <w:sz w:val="28"/>
          <w:szCs w:val="28"/>
        </w:rPr>
        <w:t xml:space="preserve"> εξετάστηκε </w:t>
      </w:r>
      <w:r w:rsidR="00544A88">
        <w:rPr>
          <w:rFonts w:ascii="Arial" w:hAnsi="Arial" w:cs="Arial"/>
          <w:sz w:val="28"/>
          <w:szCs w:val="28"/>
        </w:rPr>
        <w:t>κατά πόσο η αποδοχή από  τη</w:t>
      </w:r>
      <w:r w:rsidR="0021671E">
        <w:rPr>
          <w:rFonts w:ascii="Arial" w:hAnsi="Arial" w:cs="Arial"/>
          <w:sz w:val="28"/>
          <w:szCs w:val="28"/>
        </w:rPr>
        <w:t xml:space="preserve"> </w:t>
      </w:r>
      <w:r w:rsidR="00455F9D">
        <w:rPr>
          <w:rFonts w:ascii="Arial" w:hAnsi="Arial" w:cs="Arial"/>
          <w:sz w:val="28"/>
          <w:szCs w:val="28"/>
        </w:rPr>
        <w:t>Διευθύντρια</w:t>
      </w:r>
      <w:r w:rsidR="00544A88">
        <w:rPr>
          <w:rFonts w:ascii="Arial" w:hAnsi="Arial" w:cs="Arial"/>
          <w:sz w:val="28"/>
          <w:szCs w:val="28"/>
        </w:rPr>
        <w:t xml:space="preserve"> επιταγών για τον εισαγωγικό δασμό και το φόρο προστιθέμενης αξίας που καθορίστηκε και η κατ’ ακολουθία διάθεση των </w:t>
      </w:r>
      <w:r w:rsidR="00455F9D">
        <w:rPr>
          <w:rFonts w:ascii="Arial" w:hAnsi="Arial" w:cs="Arial"/>
          <w:sz w:val="28"/>
          <w:szCs w:val="28"/>
        </w:rPr>
        <w:t>εμπορευμάτων</w:t>
      </w:r>
      <w:r w:rsidR="00544A88">
        <w:rPr>
          <w:rFonts w:ascii="Arial" w:hAnsi="Arial" w:cs="Arial"/>
          <w:sz w:val="28"/>
          <w:szCs w:val="28"/>
        </w:rPr>
        <w:t xml:space="preserve"> σε ελεύθερη κυκλοφορία και ανάλωση στη Δημοκρατία, </w:t>
      </w:r>
      <w:r w:rsidR="0028572F">
        <w:rPr>
          <w:rFonts w:ascii="Arial" w:hAnsi="Arial" w:cs="Arial"/>
          <w:sz w:val="28"/>
          <w:szCs w:val="28"/>
        </w:rPr>
        <w:t>απέληγε στο</w:t>
      </w:r>
      <w:r w:rsidR="00544A88">
        <w:rPr>
          <w:rFonts w:ascii="Arial" w:hAnsi="Arial" w:cs="Arial"/>
          <w:sz w:val="28"/>
          <w:szCs w:val="28"/>
        </w:rPr>
        <w:t xml:space="preserve"> </w:t>
      </w:r>
      <w:r w:rsidR="0028572F">
        <w:rPr>
          <w:rFonts w:ascii="Arial" w:hAnsi="Arial" w:cs="Arial"/>
          <w:sz w:val="28"/>
          <w:szCs w:val="28"/>
        </w:rPr>
        <w:t>ότι</w:t>
      </w:r>
      <w:r w:rsidR="00544A88">
        <w:rPr>
          <w:rFonts w:ascii="Arial" w:hAnsi="Arial" w:cs="Arial"/>
          <w:sz w:val="28"/>
          <w:szCs w:val="28"/>
        </w:rPr>
        <w:t xml:space="preserve"> ο εισαγωγικός δασμός και φόρος προστιθέμενης αξίας </w:t>
      </w:r>
      <w:r w:rsidR="00455F9D">
        <w:rPr>
          <w:rFonts w:ascii="Arial" w:hAnsi="Arial" w:cs="Arial"/>
          <w:sz w:val="28"/>
          <w:szCs w:val="28"/>
        </w:rPr>
        <w:t>είχαν</w:t>
      </w:r>
      <w:r w:rsidR="00544A88">
        <w:rPr>
          <w:rFonts w:ascii="Arial" w:hAnsi="Arial" w:cs="Arial"/>
          <w:sz w:val="28"/>
          <w:szCs w:val="28"/>
        </w:rPr>
        <w:t xml:space="preserve"> εξοφληθεί και συνεπώς ότι, όταν οι επιταγές δεν τιμήθηκαν, η αξίωση </w:t>
      </w:r>
      <w:r w:rsidR="00544A88">
        <w:rPr>
          <w:rFonts w:ascii="Arial" w:hAnsi="Arial" w:cs="Arial"/>
          <w:sz w:val="28"/>
          <w:szCs w:val="28"/>
        </w:rPr>
        <w:lastRenderedPageBreak/>
        <w:t xml:space="preserve">της </w:t>
      </w:r>
      <w:r w:rsidR="00455F9D">
        <w:rPr>
          <w:rFonts w:ascii="Arial" w:hAnsi="Arial" w:cs="Arial"/>
          <w:sz w:val="28"/>
          <w:szCs w:val="28"/>
        </w:rPr>
        <w:t>Διευθύντριας</w:t>
      </w:r>
      <w:r w:rsidR="00544A88">
        <w:rPr>
          <w:rFonts w:ascii="Arial" w:hAnsi="Arial" w:cs="Arial"/>
          <w:sz w:val="28"/>
          <w:szCs w:val="28"/>
        </w:rPr>
        <w:t xml:space="preserve"> περιοριζόταν στη βάση των επιταγών και μόνο και</w:t>
      </w:r>
      <w:r w:rsidR="0028572F">
        <w:rPr>
          <w:rFonts w:ascii="Arial" w:hAnsi="Arial" w:cs="Arial"/>
          <w:sz w:val="28"/>
          <w:szCs w:val="28"/>
        </w:rPr>
        <w:t>,</w:t>
      </w:r>
      <w:r w:rsidR="00544A88">
        <w:rPr>
          <w:rFonts w:ascii="Arial" w:hAnsi="Arial" w:cs="Arial"/>
          <w:sz w:val="28"/>
          <w:szCs w:val="28"/>
        </w:rPr>
        <w:t xml:space="preserve"> συνακόλουθα</w:t>
      </w:r>
      <w:r w:rsidR="0028572F">
        <w:rPr>
          <w:rFonts w:ascii="Arial" w:hAnsi="Arial" w:cs="Arial"/>
          <w:sz w:val="28"/>
          <w:szCs w:val="28"/>
        </w:rPr>
        <w:t>,</w:t>
      </w:r>
      <w:r w:rsidR="00544A88">
        <w:rPr>
          <w:rFonts w:ascii="Arial" w:hAnsi="Arial" w:cs="Arial"/>
          <w:sz w:val="28"/>
          <w:szCs w:val="28"/>
        </w:rPr>
        <w:t xml:space="preserve"> δεν μπορούσε να διατηρεί αξίωση εναντίον </w:t>
      </w:r>
      <w:r w:rsidR="00455F9D">
        <w:rPr>
          <w:rFonts w:ascii="Arial" w:hAnsi="Arial" w:cs="Arial"/>
          <w:sz w:val="28"/>
          <w:szCs w:val="28"/>
        </w:rPr>
        <w:t>του εισαγωγέα</w:t>
      </w:r>
      <w:r w:rsidR="00FC4F7C">
        <w:rPr>
          <w:rFonts w:ascii="Arial" w:hAnsi="Arial" w:cs="Arial"/>
          <w:sz w:val="28"/>
          <w:szCs w:val="28"/>
        </w:rPr>
        <w:t xml:space="preserve"> </w:t>
      </w:r>
      <w:r w:rsidR="00544A88">
        <w:rPr>
          <w:rFonts w:ascii="Arial" w:hAnsi="Arial" w:cs="Arial"/>
          <w:sz w:val="28"/>
          <w:szCs w:val="28"/>
        </w:rPr>
        <w:t>για την τελωνειακή οφειλή</w:t>
      </w:r>
      <w:r w:rsidR="00FC4F7C">
        <w:rPr>
          <w:rFonts w:ascii="Arial" w:hAnsi="Arial" w:cs="Arial"/>
          <w:sz w:val="28"/>
          <w:szCs w:val="28"/>
        </w:rPr>
        <w:t>.  Και κατά πόσο</w:t>
      </w:r>
      <w:r w:rsidR="00544A88">
        <w:rPr>
          <w:rFonts w:ascii="Arial" w:hAnsi="Arial" w:cs="Arial"/>
          <w:sz w:val="28"/>
          <w:szCs w:val="28"/>
        </w:rPr>
        <w:t xml:space="preserve"> το γεγονός ότι η </w:t>
      </w:r>
      <w:r w:rsidR="00FC4F7C">
        <w:rPr>
          <w:rFonts w:ascii="Arial" w:hAnsi="Arial" w:cs="Arial"/>
          <w:sz w:val="28"/>
          <w:szCs w:val="28"/>
        </w:rPr>
        <w:t>Διευθύντρια</w:t>
      </w:r>
      <w:r w:rsidR="00544A88">
        <w:rPr>
          <w:rFonts w:ascii="Arial" w:hAnsi="Arial" w:cs="Arial"/>
          <w:sz w:val="28"/>
          <w:szCs w:val="28"/>
        </w:rPr>
        <w:t xml:space="preserve"> επέτρεψε την παραλαβή των εμπορευμάτων για τα οποία έπρεπε να καταβληθεί εισαγωγικός δασμός και φόρος προστιθέμενης αξίας για να τεθούν σε ελεύθερη κυκλοφορία και ανάλωση στη Δημοκρατία</w:t>
      </w:r>
      <w:r w:rsidR="0028572F">
        <w:rPr>
          <w:rFonts w:ascii="Arial" w:hAnsi="Arial" w:cs="Arial"/>
          <w:sz w:val="28"/>
          <w:szCs w:val="28"/>
        </w:rPr>
        <w:t>,</w:t>
      </w:r>
      <w:r w:rsidR="00544A88">
        <w:rPr>
          <w:rFonts w:ascii="Arial" w:hAnsi="Arial" w:cs="Arial"/>
          <w:sz w:val="28"/>
          <w:szCs w:val="28"/>
        </w:rPr>
        <w:t xml:space="preserve"> </w:t>
      </w:r>
      <w:r w:rsidR="0028572F">
        <w:rPr>
          <w:rFonts w:ascii="Arial" w:hAnsi="Arial" w:cs="Arial"/>
          <w:sz w:val="28"/>
          <w:szCs w:val="28"/>
        </w:rPr>
        <w:t>απέληγε στο</w:t>
      </w:r>
      <w:r w:rsidR="00544A88">
        <w:rPr>
          <w:rFonts w:ascii="Arial" w:hAnsi="Arial" w:cs="Arial"/>
          <w:sz w:val="28"/>
          <w:szCs w:val="28"/>
        </w:rPr>
        <w:t xml:space="preserve"> ότι </w:t>
      </w:r>
      <w:r w:rsidR="0028572F">
        <w:rPr>
          <w:rFonts w:ascii="Arial" w:hAnsi="Arial" w:cs="Arial"/>
          <w:sz w:val="28"/>
          <w:szCs w:val="28"/>
        </w:rPr>
        <w:t xml:space="preserve">ο </w:t>
      </w:r>
      <w:r w:rsidR="00544A88">
        <w:rPr>
          <w:rFonts w:ascii="Arial" w:hAnsi="Arial" w:cs="Arial"/>
          <w:sz w:val="28"/>
          <w:szCs w:val="28"/>
        </w:rPr>
        <w:t xml:space="preserve">εισαγωγικός δασμός και </w:t>
      </w:r>
      <w:r w:rsidR="0028572F">
        <w:rPr>
          <w:rFonts w:ascii="Arial" w:hAnsi="Arial" w:cs="Arial"/>
          <w:sz w:val="28"/>
          <w:szCs w:val="28"/>
        </w:rPr>
        <w:t xml:space="preserve">ο </w:t>
      </w:r>
      <w:r w:rsidR="00544A88">
        <w:rPr>
          <w:rFonts w:ascii="Arial" w:hAnsi="Arial" w:cs="Arial"/>
          <w:sz w:val="28"/>
          <w:szCs w:val="28"/>
        </w:rPr>
        <w:t xml:space="preserve">φόρος προστιθέμενης αξίας </w:t>
      </w:r>
      <w:r w:rsidR="0028572F">
        <w:rPr>
          <w:rFonts w:ascii="Arial" w:hAnsi="Arial" w:cs="Arial"/>
          <w:sz w:val="28"/>
          <w:szCs w:val="28"/>
        </w:rPr>
        <w:t>είχαν εξοφληθεί</w:t>
      </w:r>
      <w:r w:rsidR="00544A88">
        <w:rPr>
          <w:rFonts w:ascii="Arial" w:hAnsi="Arial" w:cs="Arial"/>
          <w:sz w:val="28"/>
          <w:szCs w:val="28"/>
        </w:rPr>
        <w:t xml:space="preserve">. </w:t>
      </w:r>
    </w:p>
    <w:p w14:paraId="3534AD0C" w14:textId="77777777" w:rsidR="00FC4F7C" w:rsidRDefault="00FC4F7C" w:rsidP="00FC4F7C">
      <w:pPr>
        <w:spacing w:after="0" w:line="480" w:lineRule="auto"/>
        <w:ind w:left="-284" w:right="-524"/>
        <w:jc w:val="both"/>
        <w:rPr>
          <w:rFonts w:ascii="Arial" w:hAnsi="Arial" w:cs="Arial"/>
          <w:sz w:val="28"/>
          <w:szCs w:val="28"/>
        </w:rPr>
      </w:pPr>
    </w:p>
    <w:p w14:paraId="2AAD1E9A" w14:textId="727709ED" w:rsidR="00544A88" w:rsidRDefault="00FC4F7C" w:rsidP="00D26FA5">
      <w:pPr>
        <w:spacing w:after="0" w:line="480" w:lineRule="auto"/>
        <w:ind w:left="-284" w:right="-524"/>
        <w:jc w:val="both"/>
        <w:rPr>
          <w:rFonts w:ascii="Verdana" w:hAnsi="Verdana" w:cs="Times New Roman"/>
          <w:color w:val="000000"/>
          <w:sz w:val="23"/>
          <w:szCs w:val="23"/>
        </w:rPr>
      </w:pPr>
      <w:r>
        <w:rPr>
          <w:rFonts w:ascii="Arial" w:hAnsi="Arial" w:cs="Arial"/>
          <w:sz w:val="28"/>
          <w:szCs w:val="28"/>
        </w:rPr>
        <w:t xml:space="preserve">    Αναφέρθηκε ότι:</w:t>
      </w:r>
      <w:r w:rsidR="00544A88">
        <w:rPr>
          <w:rFonts w:ascii="Arial" w:hAnsi="Arial" w:cs="Arial"/>
          <w:sz w:val="28"/>
          <w:szCs w:val="28"/>
        </w:rPr>
        <w:t xml:space="preserve"> </w:t>
      </w:r>
    </w:p>
    <w:p w14:paraId="269F49D4" w14:textId="77777777" w:rsidR="00D26FA5" w:rsidRDefault="00D26FA5" w:rsidP="007D101E">
      <w:pPr>
        <w:spacing w:after="0" w:line="240" w:lineRule="auto"/>
        <w:ind w:left="90" w:right="-524"/>
        <w:jc w:val="both"/>
        <w:rPr>
          <w:rFonts w:ascii="Arial" w:hAnsi="Arial" w:cs="Arial"/>
          <w:sz w:val="28"/>
          <w:szCs w:val="28"/>
        </w:rPr>
      </w:pPr>
    </w:p>
    <w:p w14:paraId="4E7BBAE8" w14:textId="21584EEF" w:rsidR="00544A88" w:rsidRDefault="00D26FA5" w:rsidP="007D101E">
      <w:pPr>
        <w:spacing w:after="0" w:line="240" w:lineRule="auto"/>
        <w:ind w:left="90" w:right="-524"/>
        <w:jc w:val="both"/>
        <w:rPr>
          <w:rFonts w:ascii="Arial" w:hAnsi="Arial" w:cs="Arial"/>
          <w:sz w:val="28"/>
          <w:szCs w:val="28"/>
        </w:rPr>
      </w:pPr>
      <w:r>
        <w:rPr>
          <w:rFonts w:ascii="Arial" w:hAnsi="Arial" w:cs="Arial"/>
          <w:sz w:val="28"/>
          <w:szCs w:val="28"/>
        </w:rPr>
        <w:t xml:space="preserve">    </w:t>
      </w:r>
      <w:r w:rsidR="007D101E">
        <w:rPr>
          <w:rFonts w:ascii="Arial" w:hAnsi="Arial" w:cs="Arial"/>
          <w:sz w:val="28"/>
          <w:szCs w:val="28"/>
        </w:rPr>
        <w:t xml:space="preserve">« … </w:t>
      </w:r>
      <w:r w:rsidR="00544A88">
        <w:rPr>
          <w:rFonts w:ascii="Arial" w:hAnsi="Arial" w:cs="Arial"/>
          <w:sz w:val="28"/>
          <w:szCs w:val="28"/>
        </w:rPr>
        <w:t>το γεγονός ότι με τη σύσταση εγγύησης μπορεί να χορηγηθεί άδειας παραλαβής δεν οδηγεί απαρέγκλιτα στο συμπέρασμα ότι η πρόνοια εξισώνει τη σύσταση της εγγύησης με την καταβολή του ποσού της τελωνειακής οφειλής και κατ’ ακολουθία την εξόφληση της.  Η σύσταση της εγγύησης συνιστά, όπως υποδηλώνει το λεκτικό του άρθρου 47 του Νόμου, εξασφάλιση της τελωνειακής οφειλής, που συνεπώς παραμένει υπαρκτή και πληρωτέα προς το δημόσιο.  Προδήλως, οι πρόνοιες για σύσταση εγγύησης αποσκοπούν στη διευκόλυνση του εμπορίου και δεν νοείται να στόχευαν στην προβολή εμποδίων ή στη δημιουργία δυσχέρειας στη διεκδίκηση εκ μέρους του δημοσίου εισαγωγικού δασμού και  φόρου προστιθέμενης αξίας που καθορίστηκαν.</w:t>
      </w:r>
    </w:p>
    <w:p w14:paraId="7BBE42A0" w14:textId="77777777" w:rsidR="00544A88" w:rsidRDefault="00544A88" w:rsidP="007D101E">
      <w:pPr>
        <w:spacing w:after="0" w:line="240" w:lineRule="auto"/>
        <w:ind w:left="90" w:right="-524"/>
        <w:jc w:val="both"/>
        <w:rPr>
          <w:rFonts w:ascii="Arial" w:hAnsi="Arial" w:cs="Arial"/>
          <w:sz w:val="28"/>
          <w:szCs w:val="28"/>
        </w:rPr>
      </w:pPr>
    </w:p>
    <w:p w14:paraId="5BE42EA3" w14:textId="167ED154" w:rsidR="00C40E88" w:rsidRDefault="00D26FA5" w:rsidP="007D101E">
      <w:pPr>
        <w:spacing w:after="0" w:line="240" w:lineRule="auto"/>
        <w:ind w:left="90" w:right="-524"/>
        <w:jc w:val="both"/>
        <w:rPr>
          <w:rFonts w:ascii="Arial" w:hAnsi="Arial" w:cs="Arial"/>
          <w:sz w:val="28"/>
          <w:szCs w:val="28"/>
        </w:rPr>
      </w:pPr>
      <w:r>
        <w:rPr>
          <w:rFonts w:ascii="Arial" w:hAnsi="Arial" w:cs="Arial"/>
          <w:sz w:val="28"/>
          <w:szCs w:val="28"/>
        </w:rPr>
        <w:t xml:space="preserve">    </w:t>
      </w:r>
      <w:r w:rsidR="00544A88">
        <w:rPr>
          <w:rFonts w:ascii="Arial" w:hAnsi="Arial" w:cs="Arial"/>
          <w:sz w:val="28"/>
          <w:szCs w:val="28"/>
        </w:rPr>
        <w:t xml:space="preserve">Δεν αποδεχόμαστε ότι στην προκείμενη περίπτωση ο εισαγωγικός δασμός και ο φόρος προστιθέμενης αξίας που καθορίστηκαν θα μπορούσε να θεωρηθεί ότι εξοφλήθηκαν για το λόγο ότι έγινε αποδοχή πληρωμής τους με επιταγές, έστω και με δεδομένη την αντίληψη της Εφεσίβλητης ότι αυτές ήταν εγγυημένες προς πληρωμή από τη Συνεργατική Εταιρεία έναντι της οποίας εκδόθηκαν.  Αναγνωρίζουμε πως η ανάληψη υποχρέωσης τίμησης μιας επιταγής από τον τραπεζικό οργανισμό έναντι του οποίου εκδίδεται, καθιστά την πληρωμή ασφαλή για σκοπούς εμπορικής πρακτικής, ωστόσο δεν αποδεχόμαστε πως </w:t>
      </w:r>
      <w:r w:rsidR="00544A88">
        <w:rPr>
          <w:rFonts w:ascii="Arial" w:hAnsi="Arial" w:cs="Arial"/>
          <w:sz w:val="28"/>
          <w:szCs w:val="28"/>
        </w:rPr>
        <w:lastRenderedPageBreak/>
        <w:t>εισαγωγικός δασμός και φόρος προστιθέμενης αξίας που επιβάλλονται δυνάμει νόμου και καθίστανται οφειλόμενοι στο δημόσιο μπορούν να θεωρηθούν ότι εξοφλήθηκαν με την παραλαβή επιταγών, έστω εγγυημένων, χωρίς αυτές να έχουν τιμηθεί,</w:t>
      </w:r>
    </w:p>
    <w:p w14:paraId="4D0EE6FD" w14:textId="00910082" w:rsidR="00544A88" w:rsidRDefault="00C40E88" w:rsidP="007D101E">
      <w:pPr>
        <w:spacing w:after="0" w:line="240" w:lineRule="auto"/>
        <w:ind w:left="90" w:right="-524"/>
        <w:jc w:val="both"/>
        <w:rPr>
          <w:rFonts w:ascii="Arial" w:hAnsi="Arial" w:cs="Arial"/>
          <w:sz w:val="28"/>
          <w:szCs w:val="28"/>
        </w:rPr>
      </w:pPr>
      <w:r>
        <w:rPr>
          <w:rFonts w:ascii="Arial" w:hAnsi="Arial" w:cs="Arial"/>
          <w:sz w:val="28"/>
          <w:szCs w:val="28"/>
        </w:rPr>
        <w:t>...……………………………………………………………………………….</w:t>
      </w:r>
      <w:r w:rsidR="00544A88">
        <w:rPr>
          <w:rFonts w:ascii="Arial" w:hAnsi="Arial" w:cs="Arial"/>
          <w:sz w:val="28"/>
          <w:szCs w:val="28"/>
        </w:rPr>
        <w:t xml:space="preserve"> </w:t>
      </w:r>
    </w:p>
    <w:p w14:paraId="4FC06348" w14:textId="77777777" w:rsidR="00544A88" w:rsidRDefault="00544A88" w:rsidP="007D101E">
      <w:pPr>
        <w:spacing w:after="0" w:line="240" w:lineRule="auto"/>
        <w:ind w:left="90" w:right="-524"/>
        <w:jc w:val="both"/>
        <w:rPr>
          <w:rFonts w:ascii="Arial" w:hAnsi="Arial" w:cs="Arial"/>
          <w:sz w:val="28"/>
          <w:szCs w:val="28"/>
        </w:rPr>
      </w:pPr>
    </w:p>
    <w:p w14:paraId="43BD0A10" w14:textId="35A0217A" w:rsidR="00544A88" w:rsidRDefault="00D26FA5" w:rsidP="00C40E88">
      <w:pPr>
        <w:spacing w:after="0" w:line="240" w:lineRule="auto"/>
        <w:ind w:left="90" w:right="-524"/>
        <w:jc w:val="both"/>
        <w:rPr>
          <w:rFonts w:ascii="Arial" w:hAnsi="Arial" w:cs="Arial"/>
          <w:sz w:val="28"/>
          <w:szCs w:val="28"/>
        </w:rPr>
      </w:pPr>
      <w:r>
        <w:rPr>
          <w:rFonts w:ascii="Arial" w:hAnsi="Arial" w:cs="Arial"/>
          <w:sz w:val="28"/>
          <w:szCs w:val="28"/>
        </w:rPr>
        <w:t xml:space="preserve">    </w:t>
      </w:r>
      <w:r w:rsidR="00544A88">
        <w:rPr>
          <w:rFonts w:ascii="Arial" w:hAnsi="Arial" w:cs="Arial"/>
          <w:sz w:val="28"/>
          <w:szCs w:val="28"/>
        </w:rPr>
        <w:t xml:space="preserve">Ούτε το γεγονός ότι μετά την παραλαβή των «εγγυημένων» επιταγών τα αγαθά της </w:t>
      </w:r>
      <w:proofErr w:type="spellStart"/>
      <w:r w:rsidR="00544A88">
        <w:rPr>
          <w:rFonts w:ascii="Arial" w:hAnsi="Arial" w:cs="Arial"/>
          <w:sz w:val="28"/>
          <w:szCs w:val="28"/>
        </w:rPr>
        <w:t>Εφεσείουσας</w:t>
      </w:r>
      <w:proofErr w:type="spellEnd"/>
      <w:r w:rsidR="00544A88">
        <w:rPr>
          <w:rFonts w:ascii="Arial" w:hAnsi="Arial" w:cs="Arial"/>
          <w:sz w:val="28"/>
          <w:szCs w:val="28"/>
        </w:rPr>
        <w:t xml:space="preserve"> 1 τέθηκαν σε ελεύθερη κυκλοφορία και ανάλωση στη Δημοκρατία απολήγει στο ότι ο εισαγωγικός δασμός και ο φόρος προστιθέμενης αξίας εξοφλήθηκαν</w:t>
      </w:r>
      <w:r w:rsidR="007D101E">
        <w:rPr>
          <w:rFonts w:ascii="Arial" w:hAnsi="Arial" w:cs="Arial"/>
          <w:sz w:val="28"/>
          <w:szCs w:val="28"/>
        </w:rPr>
        <w:t>»</w:t>
      </w:r>
      <w:r w:rsidR="00544A88">
        <w:rPr>
          <w:rFonts w:ascii="Arial" w:hAnsi="Arial" w:cs="Arial"/>
          <w:sz w:val="28"/>
          <w:szCs w:val="28"/>
        </w:rPr>
        <w:t xml:space="preserve">.  </w:t>
      </w:r>
    </w:p>
    <w:p w14:paraId="0C95ECB6" w14:textId="77777777" w:rsidR="00C40E88" w:rsidRPr="00C40E88" w:rsidRDefault="00C40E88" w:rsidP="00C40E88">
      <w:pPr>
        <w:spacing w:after="0" w:line="240" w:lineRule="auto"/>
        <w:ind w:left="90" w:right="-524"/>
        <w:jc w:val="both"/>
        <w:rPr>
          <w:rFonts w:ascii="Arial" w:hAnsi="Arial" w:cs="Arial"/>
          <w:sz w:val="28"/>
          <w:szCs w:val="28"/>
        </w:rPr>
      </w:pPr>
    </w:p>
    <w:p w14:paraId="047C493B" w14:textId="77777777" w:rsidR="002D3745" w:rsidRDefault="002D3745" w:rsidP="009E668F">
      <w:pPr>
        <w:spacing w:after="0" w:line="480" w:lineRule="auto"/>
        <w:ind w:left="-284" w:right="-524"/>
        <w:jc w:val="both"/>
        <w:rPr>
          <w:rFonts w:ascii="Arial" w:hAnsi="Arial" w:cs="Arial"/>
          <w:color w:val="000000"/>
          <w:sz w:val="27"/>
          <w:szCs w:val="27"/>
        </w:rPr>
      </w:pPr>
    </w:p>
    <w:p w14:paraId="53AF2A3B" w14:textId="6DD051D8" w:rsidR="000603A8" w:rsidRDefault="000603A8" w:rsidP="000603A8">
      <w:pPr>
        <w:spacing w:after="0" w:line="480" w:lineRule="auto"/>
        <w:ind w:left="-284" w:right="-524"/>
        <w:jc w:val="both"/>
        <w:rPr>
          <w:rFonts w:ascii="Arial" w:hAnsi="Arial" w:cs="Arial"/>
          <w:bCs/>
          <w:sz w:val="28"/>
          <w:szCs w:val="28"/>
        </w:rPr>
      </w:pPr>
      <w:r>
        <w:rPr>
          <w:rFonts w:ascii="Arial" w:hAnsi="Arial" w:cs="Arial"/>
          <w:bCs/>
          <w:sz w:val="28"/>
          <w:szCs w:val="28"/>
        </w:rPr>
        <w:t xml:space="preserve">    Σε σχέση με τη θέση για κώλυμα στη βάση της συμπεριφοράς της Εφεσίβλητης, παρατηρούμε ότι ούτε στο περίγραμμα, ούτε στην αγόρευση των δικηγόρων της </w:t>
      </w:r>
      <w:r>
        <w:rPr>
          <w:rFonts w:ascii="Arial" w:hAnsi="Arial" w:cs="Arial"/>
          <w:bCs/>
          <w:sz w:val="28"/>
          <w:szCs w:val="28"/>
          <w:lang w:val="en-US"/>
        </w:rPr>
        <w:t>Pop</w:t>
      </w:r>
      <w:r>
        <w:rPr>
          <w:rFonts w:ascii="Arial" w:hAnsi="Arial" w:cs="Arial"/>
          <w:bCs/>
          <w:sz w:val="28"/>
          <w:szCs w:val="28"/>
        </w:rPr>
        <w:t xml:space="preserve"> </w:t>
      </w:r>
      <w:r>
        <w:rPr>
          <w:rFonts w:ascii="Arial" w:hAnsi="Arial" w:cs="Arial"/>
          <w:bCs/>
          <w:sz w:val="28"/>
          <w:szCs w:val="28"/>
          <w:lang w:val="en-US"/>
        </w:rPr>
        <w:t>Life</w:t>
      </w:r>
      <w:r w:rsidR="0028572F">
        <w:rPr>
          <w:rFonts w:ascii="Arial" w:hAnsi="Arial" w:cs="Arial"/>
          <w:bCs/>
          <w:sz w:val="28"/>
          <w:szCs w:val="28"/>
        </w:rPr>
        <w:t>,</w:t>
      </w:r>
      <w:r>
        <w:rPr>
          <w:rFonts w:ascii="Arial" w:hAnsi="Arial" w:cs="Arial"/>
          <w:bCs/>
          <w:sz w:val="28"/>
          <w:szCs w:val="28"/>
        </w:rPr>
        <w:t xml:space="preserve"> εξηγείται πώς η τελευταία είχε ενεργήσει</w:t>
      </w:r>
      <w:r w:rsidR="001D746E">
        <w:rPr>
          <w:rFonts w:ascii="Arial" w:hAnsi="Arial" w:cs="Arial"/>
          <w:bCs/>
          <w:sz w:val="28"/>
          <w:szCs w:val="28"/>
        </w:rPr>
        <w:t>,</w:t>
      </w:r>
      <w:r>
        <w:rPr>
          <w:rFonts w:ascii="Arial" w:hAnsi="Arial" w:cs="Arial"/>
          <w:bCs/>
          <w:sz w:val="28"/>
          <w:szCs w:val="28"/>
        </w:rPr>
        <w:t xml:space="preserve"> στη βάση της συμπεριφοράς της Εφεσίβλητης</w:t>
      </w:r>
      <w:r w:rsidR="001D746E">
        <w:rPr>
          <w:rFonts w:ascii="Arial" w:hAnsi="Arial" w:cs="Arial"/>
          <w:bCs/>
          <w:sz w:val="28"/>
          <w:szCs w:val="28"/>
        </w:rPr>
        <w:t xml:space="preserve">, διαφοροποιώντας τη θέση της προς βλάβη της.  Τέτοια διαφοροποίηση της θέσης του μέρους προς βλάβη του, είναι απαραίτητη προϋπόθεση για την </w:t>
      </w:r>
      <w:r w:rsidR="0028572F">
        <w:rPr>
          <w:rFonts w:ascii="Arial" w:hAnsi="Arial" w:cs="Arial"/>
          <w:bCs/>
          <w:sz w:val="28"/>
          <w:szCs w:val="28"/>
        </w:rPr>
        <w:t>επίκληση</w:t>
      </w:r>
      <w:r w:rsidR="001D746E">
        <w:rPr>
          <w:rFonts w:ascii="Arial" w:hAnsi="Arial" w:cs="Arial"/>
          <w:bCs/>
          <w:sz w:val="28"/>
          <w:szCs w:val="28"/>
        </w:rPr>
        <w:t xml:space="preserve"> κωλύματος, όπως υποδεικνύεται και στην </w:t>
      </w:r>
      <w:r w:rsidR="001D746E" w:rsidRPr="001D746E">
        <w:rPr>
          <w:rFonts w:ascii="Arial" w:hAnsi="Arial" w:cs="Arial"/>
          <w:b/>
          <w:i/>
          <w:iCs/>
          <w:sz w:val="28"/>
          <w:szCs w:val="28"/>
        </w:rPr>
        <w:t xml:space="preserve">Ιωάννου ν. </w:t>
      </w:r>
      <w:proofErr w:type="spellStart"/>
      <w:r w:rsidR="001D746E" w:rsidRPr="001D746E">
        <w:rPr>
          <w:rFonts w:ascii="Arial" w:hAnsi="Arial" w:cs="Arial"/>
          <w:b/>
          <w:i/>
          <w:iCs/>
          <w:sz w:val="28"/>
          <w:szCs w:val="28"/>
        </w:rPr>
        <w:t>Οργ</w:t>
      </w:r>
      <w:proofErr w:type="spellEnd"/>
      <w:r w:rsidR="001D746E" w:rsidRPr="001D746E">
        <w:rPr>
          <w:rFonts w:ascii="Arial" w:hAnsi="Arial" w:cs="Arial"/>
          <w:b/>
          <w:i/>
          <w:iCs/>
          <w:sz w:val="28"/>
          <w:szCs w:val="28"/>
        </w:rPr>
        <w:t xml:space="preserve">. </w:t>
      </w:r>
      <w:proofErr w:type="spellStart"/>
      <w:r w:rsidR="001D746E" w:rsidRPr="001D746E">
        <w:rPr>
          <w:rFonts w:ascii="Arial" w:hAnsi="Arial" w:cs="Arial"/>
          <w:b/>
          <w:i/>
          <w:iCs/>
          <w:sz w:val="28"/>
          <w:szCs w:val="28"/>
        </w:rPr>
        <w:t>Χρημ</w:t>
      </w:r>
      <w:proofErr w:type="spellEnd"/>
      <w:r w:rsidR="001D746E" w:rsidRPr="001D746E">
        <w:rPr>
          <w:rFonts w:ascii="Arial" w:hAnsi="Arial" w:cs="Arial"/>
          <w:b/>
          <w:i/>
          <w:iCs/>
          <w:sz w:val="28"/>
          <w:szCs w:val="28"/>
        </w:rPr>
        <w:t xml:space="preserve">. Τράπεζας Κύπρου </w:t>
      </w:r>
      <w:proofErr w:type="spellStart"/>
      <w:r w:rsidR="001D746E" w:rsidRPr="001D746E">
        <w:rPr>
          <w:rFonts w:ascii="Arial" w:hAnsi="Arial" w:cs="Arial"/>
          <w:b/>
          <w:i/>
          <w:iCs/>
          <w:sz w:val="28"/>
          <w:szCs w:val="28"/>
        </w:rPr>
        <w:t>Λτδ</w:t>
      </w:r>
      <w:proofErr w:type="spellEnd"/>
      <w:r w:rsidR="001D746E" w:rsidRPr="001D746E">
        <w:rPr>
          <w:rFonts w:ascii="Arial" w:hAnsi="Arial" w:cs="Arial"/>
          <w:b/>
          <w:i/>
          <w:iCs/>
          <w:sz w:val="28"/>
          <w:szCs w:val="28"/>
        </w:rPr>
        <w:t xml:space="preserve"> (1999) 1(Γ) Α.Α.Δ. 1522</w:t>
      </w:r>
      <w:r w:rsidR="001D746E">
        <w:rPr>
          <w:rFonts w:ascii="Arial" w:hAnsi="Arial" w:cs="Arial"/>
          <w:bCs/>
          <w:sz w:val="28"/>
          <w:szCs w:val="28"/>
        </w:rPr>
        <w:t xml:space="preserve">, 1527, </w:t>
      </w:r>
      <w:r w:rsidR="0028572F">
        <w:rPr>
          <w:rFonts w:ascii="Arial" w:hAnsi="Arial" w:cs="Arial"/>
          <w:bCs/>
          <w:sz w:val="28"/>
          <w:szCs w:val="28"/>
        </w:rPr>
        <w:t>στην οποία παρέπεμψαν</w:t>
      </w:r>
      <w:r w:rsidR="001D746E">
        <w:rPr>
          <w:rFonts w:ascii="Arial" w:hAnsi="Arial" w:cs="Arial"/>
          <w:bCs/>
          <w:sz w:val="28"/>
          <w:szCs w:val="28"/>
        </w:rPr>
        <w:t xml:space="preserve"> οι δικηγόροι </w:t>
      </w:r>
      <w:r w:rsidR="005060FB">
        <w:rPr>
          <w:rFonts w:ascii="Arial" w:hAnsi="Arial" w:cs="Arial"/>
          <w:bCs/>
          <w:sz w:val="28"/>
          <w:szCs w:val="28"/>
        </w:rPr>
        <w:t xml:space="preserve">της και η οποία υιοθετήθηκε πρόσφατα στην </w:t>
      </w:r>
      <w:r w:rsidR="005060FB" w:rsidRPr="005060FB">
        <w:rPr>
          <w:rFonts w:ascii="Arial" w:hAnsi="Arial" w:cs="Arial"/>
          <w:b/>
          <w:i/>
          <w:iCs/>
          <w:sz w:val="28"/>
          <w:szCs w:val="28"/>
        </w:rPr>
        <w:t xml:space="preserve">Κώστας </w:t>
      </w:r>
      <w:proofErr w:type="spellStart"/>
      <w:r w:rsidR="005060FB" w:rsidRPr="005060FB">
        <w:rPr>
          <w:rFonts w:ascii="Arial" w:hAnsi="Arial" w:cs="Arial"/>
          <w:b/>
          <w:i/>
          <w:iCs/>
          <w:sz w:val="28"/>
          <w:szCs w:val="28"/>
        </w:rPr>
        <w:t>Παφίτης</w:t>
      </w:r>
      <w:proofErr w:type="spellEnd"/>
      <w:r w:rsidR="005060FB" w:rsidRPr="005060FB">
        <w:rPr>
          <w:rFonts w:ascii="Arial" w:hAnsi="Arial" w:cs="Arial"/>
          <w:b/>
          <w:i/>
          <w:iCs/>
          <w:sz w:val="28"/>
          <w:szCs w:val="28"/>
        </w:rPr>
        <w:t xml:space="preserve"> &amp; Υιοί </w:t>
      </w:r>
      <w:proofErr w:type="spellStart"/>
      <w:r w:rsidR="005060FB" w:rsidRPr="005060FB">
        <w:rPr>
          <w:rFonts w:ascii="Arial" w:hAnsi="Arial" w:cs="Arial"/>
          <w:b/>
          <w:i/>
          <w:iCs/>
          <w:sz w:val="28"/>
          <w:szCs w:val="28"/>
        </w:rPr>
        <w:t>Λτδ</w:t>
      </w:r>
      <w:proofErr w:type="spellEnd"/>
      <w:r w:rsidR="005060FB" w:rsidRPr="005060FB">
        <w:rPr>
          <w:rFonts w:ascii="Arial" w:hAnsi="Arial" w:cs="Arial"/>
          <w:b/>
          <w:i/>
          <w:iCs/>
          <w:sz w:val="28"/>
          <w:szCs w:val="28"/>
        </w:rPr>
        <w:t xml:space="preserve">, Πολ. </w:t>
      </w:r>
      <w:proofErr w:type="spellStart"/>
      <w:r w:rsidR="005060FB" w:rsidRPr="005060FB">
        <w:rPr>
          <w:rFonts w:ascii="Arial" w:hAnsi="Arial" w:cs="Arial"/>
          <w:b/>
          <w:i/>
          <w:iCs/>
          <w:sz w:val="28"/>
          <w:szCs w:val="28"/>
        </w:rPr>
        <w:t>Έφ</w:t>
      </w:r>
      <w:proofErr w:type="spellEnd"/>
      <w:r w:rsidR="005060FB" w:rsidRPr="005060FB">
        <w:rPr>
          <w:rFonts w:ascii="Arial" w:hAnsi="Arial" w:cs="Arial"/>
          <w:b/>
          <w:i/>
          <w:iCs/>
          <w:sz w:val="28"/>
          <w:szCs w:val="28"/>
        </w:rPr>
        <w:t xml:space="preserve"> Αρ.201/2014, ημερ.19.5.2022</w:t>
      </w:r>
      <w:r w:rsidR="005060FB">
        <w:rPr>
          <w:rFonts w:ascii="Arial" w:hAnsi="Arial" w:cs="Arial"/>
          <w:bCs/>
          <w:sz w:val="28"/>
          <w:szCs w:val="28"/>
        </w:rPr>
        <w:t xml:space="preserve">. </w:t>
      </w:r>
    </w:p>
    <w:p w14:paraId="1F679FD5" w14:textId="77777777" w:rsidR="003A0649" w:rsidRPr="00AF2423" w:rsidRDefault="003A0649" w:rsidP="000603A8">
      <w:pPr>
        <w:spacing w:after="0" w:line="480" w:lineRule="auto"/>
        <w:ind w:left="-284" w:right="-524"/>
        <w:jc w:val="both"/>
        <w:rPr>
          <w:rFonts w:ascii="Arial" w:hAnsi="Arial" w:cs="Arial"/>
          <w:bCs/>
          <w:sz w:val="28"/>
          <w:szCs w:val="28"/>
        </w:rPr>
      </w:pPr>
    </w:p>
    <w:p w14:paraId="5FE58BD1" w14:textId="12B3D42D" w:rsidR="0069788A" w:rsidRDefault="00A00E0F" w:rsidP="00AF40B6">
      <w:pPr>
        <w:spacing w:after="0" w:line="480" w:lineRule="auto"/>
        <w:ind w:left="-284" w:right="-524"/>
        <w:jc w:val="both"/>
        <w:rPr>
          <w:rFonts w:ascii="Arial" w:hAnsi="Arial" w:cs="Arial"/>
          <w:sz w:val="28"/>
          <w:szCs w:val="28"/>
        </w:rPr>
      </w:pPr>
      <w:r>
        <w:rPr>
          <w:rFonts w:ascii="Arial" w:hAnsi="Arial" w:cs="Arial"/>
          <w:sz w:val="28"/>
          <w:szCs w:val="28"/>
        </w:rPr>
        <w:t xml:space="preserve">    </w:t>
      </w:r>
      <w:r w:rsidR="00AC1EEE">
        <w:rPr>
          <w:rFonts w:ascii="Arial" w:hAnsi="Arial" w:cs="Arial"/>
          <w:sz w:val="28"/>
          <w:szCs w:val="28"/>
        </w:rPr>
        <w:t xml:space="preserve">Διαφοροποίηση της θέσης της </w:t>
      </w:r>
      <w:r w:rsidR="00AC1EEE">
        <w:rPr>
          <w:rFonts w:ascii="Arial" w:hAnsi="Arial" w:cs="Arial"/>
          <w:bCs/>
          <w:sz w:val="28"/>
          <w:szCs w:val="28"/>
          <w:lang w:val="en-US"/>
        </w:rPr>
        <w:t>Pop</w:t>
      </w:r>
      <w:r w:rsidR="00AC1EEE">
        <w:rPr>
          <w:rFonts w:ascii="Arial" w:hAnsi="Arial" w:cs="Arial"/>
          <w:bCs/>
          <w:sz w:val="28"/>
          <w:szCs w:val="28"/>
        </w:rPr>
        <w:t xml:space="preserve"> </w:t>
      </w:r>
      <w:r w:rsidR="00AC1EEE">
        <w:rPr>
          <w:rFonts w:ascii="Arial" w:hAnsi="Arial" w:cs="Arial"/>
          <w:bCs/>
          <w:sz w:val="28"/>
          <w:szCs w:val="28"/>
          <w:lang w:val="en-US"/>
        </w:rPr>
        <w:t>Life</w:t>
      </w:r>
      <w:r w:rsidR="00AC1EEE">
        <w:rPr>
          <w:rFonts w:ascii="Arial" w:hAnsi="Arial" w:cs="Arial"/>
          <w:bCs/>
          <w:sz w:val="28"/>
          <w:szCs w:val="28"/>
        </w:rPr>
        <w:t xml:space="preserve"> σε βλάβη της,</w:t>
      </w:r>
      <w:r w:rsidR="00AC1EEE">
        <w:rPr>
          <w:rFonts w:ascii="Arial" w:hAnsi="Arial" w:cs="Arial"/>
          <w:sz w:val="28"/>
          <w:szCs w:val="28"/>
        </w:rPr>
        <w:t xml:space="preserve"> </w:t>
      </w:r>
      <w:r>
        <w:rPr>
          <w:rFonts w:ascii="Arial" w:hAnsi="Arial" w:cs="Arial"/>
          <w:sz w:val="28"/>
          <w:szCs w:val="28"/>
        </w:rPr>
        <w:t xml:space="preserve">θα μπορούσε ίσως να </w:t>
      </w:r>
      <w:r w:rsidR="00AC1EEE">
        <w:rPr>
          <w:rFonts w:ascii="Arial" w:hAnsi="Arial" w:cs="Arial"/>
          <w:sz w:val="28"/>
          <w:szCs w:val="28"/>
        </w:rPr>
        <w:t>τεκμηριωθεί</w:t>
      </w:r>
      <w:r>
        <w:rPr>
          <w:rFonts w:ascii="Arial" w:hAnsi="Arial" w:cs="Arial"/>
          <w:sz w:val="28"/>
          <w:szCs w:val="28"/>
        </w:rPr>
        <w:t xml:space="preserve"> εάν</w:t>
      </w:r>
      <w:r>
        <w:rPr>
          <w:rFonts w:ascii="Arial" w:hAnsi="Arial" w:cs="Arial"/>
          <w:bCs/>
          <w:sz w:val="28"/>
          <w:szCs w:val="28"/>
        </w:rPr>
        <w:t xml:space="preserve">, έχοντας διαπιστώσει ότι τα εμπορεύματα της είχαν τεθεί σε καθεστώς ελεύθερης κυκλοφορίας </w:t>
      </w:r>
      <w:r w:rsidR="00AC1EEE">
        <w:rPr>
          <w:rFonts w:ascii="Arial" w:hAnsi="Arial" w:cs="Arial"/>
          <w:bCs/>
          <w:sz w:val="28"/>
          <w:szCs w:val="28"/>
        </w:rPr>
        <w:t xml:space="preserve">η </w:t>
      </w:r>
      <w:r w:rsidR="00AC1EEE">
        <w:rPr>
          <w:rFonts w:ascii="Arial" w:hAnsi="Arial" w:cs="Arial"/>
          <w:bCs/>
          <w:sz w:val="28"/>
          <w:szCs w:val="28"/>
          <w:lang w:val="en-US"/>
        </w:rPr>
        <w:t>Pop</w:t>
      </w:r>
      <w:r w:rsidR="00AC1EEE">
        <w:rPr>
          <w:rFonts w:ascii="Arial" w:hAnsi="Arial" w:cs="Arial"/>
          <w:bCs/>
          <w:sz w:val="28"/>
          <w:szCs w:val="28"/>
        </w:rPr>
        <w:t xml:space="preserve"> </w:t>
      </w:r>
      <w:r w:rsidR="00AC1EEE">
        <w:rPr>
          <w:rFonts w:ascii="Arial" w:hAnsi="Arial" w:cs="Arial"/>
          <w:bCs/>
          <w:sz w:val="28"/>
          <w:szCs w:val="28"/>
          <w:lang w:val="en-US"/>
        </w:rPr>
        <w:t>Life</w:t>
      </w:r>
      <w:r w:rsidR="00AC1EEE">
        <w:rPr>
          <w:rFonts w:ascii="Arial" w:hAnsi="Arial" w:cs="Arial"/>
          <w:bCs/>
          <w:sz w:val="28"/>
          <w:szCs w:val="28"/>
        </w:rPr>
        <w:t xml:space="preserve"> </w:t>
      </w:r>
      <w:r w:rsidR="000202BA">
        <w:rPr>
          <w:rFonts w:ascii="Arial" w:hAnsi="Arial" w:cs="Arial"/>
          <w:bCs/>
          <w:sz w:val="28"/>
          <w:szCs w:val="28"/>
        </w:rPr>
        <w:t>προχωρούσε στην καταβολή του σχετικού ποσού</w:t>
      </w:r>
      <w:r>
        <w:rPr>
          <w:rFonts w:ascii="Arial" w:hAnsi="Arial" w:cs="Arial"/>
          <w:bCs/>
          <w:sz w:val="28"/>
          <w:szCs w:val="28"/>
        </w:rPr>
        <w:t xml:space="preserve"> </w:t>
      </w:r>
      <w:r w:rsidR="000202BA">
        <w:rPr>
          <w:rFonts w:ascii="Arial" w:hAnsi="Arial" w:cs="Arial"/>
          <w:bCs/>
          <w:sz w:val="28"/>
          <w:szCs w:val="28"/>
        </w:rPr>
        <w:t>σ</w:t>
      </w:r>
      <w:r>
        <w:rPr>
          <w:rFonts w:ascii="Arial" w:hAnsi="Arial" w:cs="Arial"/>
          <w:bCs/>
          <w:sz w:val="28"/>
          <w:szCs w:val="28"/>
        </w:rPr>
        <w:t xml:space="preserve">τη </w:t>
      </w:r>
      <w:r>
        <w:rPr>
          <w:rFonts w:ascii="Arial" w:hAnsi="Arial" w:cs="Arial"/>
          <w:sz w:val="28"/>
          <w:szCs w:val="28"/>
          <w:lang w:val="en-US"/>
        </w:rPr>
        <w:t>Logistics</w:t>
      </w:r>
      <w:r>
        <w:rPr>
          <w:rFonts w:ascii="Arial" w:hAnsi="Arial" w:cs="Arial"/>
          <w:sz w:val="28"/>
          <w:szCs w:val="28"/>
        </w:rPr>
        <w:t xml:space="preserve">.  Να θεωρούσε δηλαδή </w:t>
      </w:r>
      <w:r>
        <w:rPr>
          <w:rFonts w:ascii="Arial" w:hAnsi="Arial" w:cs="Arial"/>
          <w:sz w:val="28"/>
          <w:szCs w:val="28"/>
        </w:rPr>
        <w:lastRenderedPageBreak/>
        <w:t>ότι</w:t>
      </w:r>
      <w:r w:rsidR="00EC22A0" w:rsidRPr="00EC22A0">
        <w:rPr>
          <w:rFonts w:ascii="Arial" w:hAnsi="Arial" w:cs="Arial"/>
          <w:sz w:val="28"/>
          <w:szCs w:val="28"/>
        </w:rPr>
        <w:t>,</w:t>
      </w:r>
      <w:r>
        <w:rPr>
          <w:rFonts w:ascii="Arial" w:hAnsi="Arial" w:cs="Arial"/>
          <w:sz w:val="28"/>
          <w:szCs w:val="28"/>
        </w:rPr>
        <w:t xml:space="preserve"> εφόσον τα εμπορεύματα της είχαν παραδοθεί</w:t>
      </w:r>
      <w:r w:rsidR="00EC22A0" w:rsidRPr="00EC22A0">
        <w:rPr>
          <w:rFonts w:ascii="Arial" w:hAnsi="Arial" w:cs="Arial"/>
          <w:sz w:val="28"/>
          <w:szCs w:val="28"/>
        </w:rPr>
        <w:t>,</w:t>
      </w:r>
      <w:r>
        <w:rPr>
          <w:rFonts w:ascii="Arial" w:hAnsi="Arial" w:cs="Arial"/>
          <w:sz w:val="28"/>
          <w:szCs w:val="28"/>
        </w:rPr>
        <w:t xml:space="preserve"> η σχετική τελωνειακή οφειλή </w:t>
      </w:r>
      <w:r w:rsidR="00EC22A0">
        <w:rPr>
          <w:rFonts w:ascii="Arial" w:hAnsi="Arial" w:cs="Arial"/>
          <w:sz w:val="28"/>
          <w:szCs w:val="28"/>
        </w:rPr>
        <w:t xml:space="preserve">είτε </w:t>
      </w:r>
      <w:r>
        <w:rPr>
          <w:rFonts w:ascii="Arial" w:hAnsi="Arial" w:cs="Arial"/>
          <w:sz w:val="28"/>
          <w:szCs w:val="28"/>
        </w:rPr>
        <w:t>είχε καταβληθεί</w:t>
      </w:r>
      <w:r w:rsidR="00EC22A0">
        <w:rPr>
          <w:rFonts w:ascii="Arial" w:hAnsi="Arial" w:cs="Arial"/>
          <w:sz w:val="28"/>
          <w:szCs w:val="28"/>
        </w:rPr>
        <w:t xml:space="preserve">, είτε </w:t>
      </w:r>
      <w:r>
        <w:rPr>
          <w:rFonts w:ascii="Arial" w:hAnsi="Arial" w:cs="Arial"/>
          <w:sz w:val="28"/>
          <w:szCs w:val="28"/>
        </w:rPr>
        <w:t xml:space="preserve">ήταν εγγυημένη </w:t>
      </w:r>
      <w:r w:rsidR="00EC22A0">
        <w:rPr>
          <w:rFonts w:ascii="Arial" w:hAnsi="Arial" w:cs="Arial"/>
          <w:sz w:val="28"/>
          <w:szCs w:val="28"/>
        </w:rPr>
        <w:t>και επομένως, μπορούσε</w:t>
      </w:r>
      <w:r w:rsidR="000202BA">
        <w:rPr>
          <w:rFonts w:ascii="Arial" w:hAnsi="Arial" w:cs="Arial"/>
          <w:sz w:val="28"/>
          <w:szCs w:val="28"/>
        </w:rPr>
        <w:t xml:space="preserve"> να πληρώσει τη </w:t>
      </w:r>
      <w:r w:rsidR="000202BA">
        <w:rPr>
          <w:rFonts w:ascii="Arial" w:hAnsi="Arial" w:cs="Arial"/>
          <w:sz w:val="28"/>
          <w:szCs w:val="28"/>
          <w:lang w:val="en-US"/>
        </w:rPr>
        <w:t>Logistics</w:t>
      </w:r>
      <w:r w:rsidR="000202BA">
        <w:rPr>
          <w:rFonts w:ascii="Arial" w:hAnsi="Arial" w:cs="Arial"/>
          <w:sz w:val="28"/>
          <w:szCs w:val="28"/>
        </w:rPr>
        <w:t xml:space="preserve">, αισθανόμενη βεβαιότητα </w:t>
      </w:r>
      <w:r>
        <w:rPr>
          <w:rFonts w:ascii="Arial" w:hAnsi="Arial" w:cs="Arial"/>
          <w:sz w:val="28"/>
          <w:szCs w:val="28"/>
        </w:rPr>
        <w:t xml:space="preserve">ότι δεν θα </w:t>
      </w:r>
      <w:r w:rsidR="000202BA">
        <w:rPr>
          <w:rFonts w:ascii="Arial" w:hAnsi="Arial" w:cs="Arial"/>
          <w:sz w:val="28"/>
          <w:szCs w:val="28"/>
        </w:rPr>
        <w:t xml:space="preserve">μπορούσε ποτέ να κληθεί να </w:t>
      </w:r>
      <w:r>
        <w:rPr>
          <w:rFonts w:ascii="Arial" w:hAnsi="Arial" w:cs="Arial"/>
          <w:sz w:val="28"/>
          <w:szCs w:val="28"/>
        </w:rPr>
        <w:t>πληρώσει</w:t>
      </w:r>
      <w:r w:rsidR="00EC22A0">
        <w:rPr>
          <w:rFonts w:ascii="Arial" w:hAnsi="Arial" w:cs="Arial"/>
          <w:sz w:val="28"/>
          <w:szCs w:val="28"/>
        </w:rPr>
        <w:t xml:space="preserve"> </w:t>
      </w:r>
      <w:r w:rsidR="00150C08">
        <w:rPr>
          <w:rFonts w:ascii="Arial" w:hAnsi="Arial" w:cs="Arial"/>
          <w:sz w:val="28"/>
          <w:szCs w:val="28"/>
        </w:rPr>
        <w:t>εκ νέου</w:t>
      </w:r>
      <w:r w:rsidR="00AC1EEE">
        <w:rPr>
          <w:rFonts w:ascii="Arial" w:hAnsi="Arial" w:cs="Arial"/>
          <w:sz w:val="28"/>
          <w:szCs w:val="28"/>
        </w:rPr>
        <w:t xml:space="preserve"> </w:t>
      </w:r>
      <w:r w:rsidR="00EC22A0">
        <w:rPr>
          <w:rFonts w:ascii="Arial" w:hAnsi="Arial" w:cs="Arial"/>
          <w:sz w:val="28"/>
          <w:szCs w:val="28"/>
        </w:rPr>
        <w:t>για τα ίδια εμπορεύματα</w:t>
      </w:r>
      <w:r w:rsidR="000202BA">
        <w:rPr>
          <w:rFonts w:ascii="Arial" w:hAnsi="Arial" w:cs="Arial"/>
          <w:sz w:val="28"/>
          <w:szCs w:val="28"/>
        </w:rPr>
        <w:t xml:space="preserve"> την Εφεσίβλητη</w:t>
      </w:r>
      <w:r>
        <w:rPr>
          <w:rFonts w:ascii="Arial" w:hAnsi="Arial" w:cs="Arial"/>
          <w:sz w:val="28"/>
          <w:szCs w:val="28"/>
        </w:rPr>
        <w:t>, παρά την υποχρέωση της ως</w:t>
      </w:r>
      <w:r w:rsidR="00A000A5">
        <w:rPr>
          <w:rFonts w:ascii="Arial" w:hAnsi="Arial" w:cs="Arial"/>
          <w:sz w:val="28"/>
          <w:szCs w:val="28"/>
        </w:rPr>
        <w:t xml:space="preserve"> εισαγωγέα και</w:t>
      </w:r>
      <w:r>
        <w:rPr>
          <w:rFonts w:ascii="Arial" w:hAnsi="Arial" w:cs="Arial"/>
          <w:sz w:val="28"/>
          <w:szCs w:val="28"/>
        </w:rPr>
        <w:t xml:space="preserve"> το πρόσωπο </w:t>
      </w:r>
      <w:r w:rsidR="0069788A">
        <w:rPr>
          <w:rFonts w:ascii="Arial" w:hAnsi="Arial" w:cs="Arial"/>
          <w:sz w:val="28"/>
          <w:szCs w:val="28"/>
        </w:rPr>
        <w:t>για λογαριασμό του οποίου κατατέθηκαν οι σχετικές διασαφήσεις.  Τέτοιος ισχυρισμός δεν υπήρχε στην Έκθεση Υπεράσπισης της.  Ό,τι αναφερόταν σχετικά ήταν ότι:</w:t>
      </w:r>
    </w:p>
    <w:p w14:paraId="60B6670A" w14:textId="77777777" w:rsidR="00D67B63" w:rsidRDefault="00D67B63" w:rsidP="00D67B63">
      <w:pPr>
        <w:spacing w:after="0" w:line="240" w:lineRule="auto"/>
        <w:ind w:left="810" w:hanging="540"/>
        <w:jc w:val="both"/>
        <w:rPr>
          <w:rFonts w:ascii="Arial" w:hAnsi="Arial" w:cs="Arial"/>
          <w:sz w:val="28"/>
          <w:szCs w:val="28"/>
        </w:rPr>
      </w:pPr>
    </w:p>
    <w:p w14:paraId="4457A047" w14:textId="17DF7E38" w:rsidR="00D67B63" w:rsidRDefault="00D67B63" w:rsidP="00D67B63">
      <w:pPr>
        <w:spacing w:after="0" w:line="240" w:lineRule="auto"/>
        <w:ind w:left="810" w:right="-514" w:hanging="540"/>
        <w:jc w:val="both"/>
        <w:rPr>
          <w:rFonts w:ascii="Arial" w:hAnsi="Arial" w:cs="Arial"/>
          <w:sz w:val="28"/>
          <w:szCs w:val="28"/>
        </w:rPr>
      </w:pPr>
      <w:r>
        <w:rPr>
          <w:rFonts w:ascii="Arial" w:hAnsi="Arial" w:cs="Arial"/>
          <w:sz w:val="28"/>
          <w:szCs w:val="28"/>
        </w:rPr>
        <w:t>«4.</w:t>
      </w:r>
      <w:r>
        <w:rPr>
          <w:rFonts w:ascii="Arial" w:hAnsi="Arial" w:cs="Arial"/>
          <w:sz w:val="28"/>
          <w:szCs w:val="28"/>
        </w:rPr>
        <w:tab/>
        <w:t>Η Ενάγουσα κατέβαλε στη FRAKAPOR LOGISTICS LTD το ποσό των €26.471,36 που αντιστοιχούσε στο</w:t>
      </w:r>
      <w:r w:rsidR="0021671E">
        <w:rPr>
          <w:rFonts w:ascii="Arial" w:hAnsi="Arial" w:cs="Arial"/>
          <w:sz w:val="28"/>
          <w:szCs w:val="28"/>
        </w:rPr>
        <w:t>ν</w:t>
      </w:r>
      <w:r>
        <w:rPr>
          <w:rFonts w:ascii="Arial" w:hAnsi="Arial" w:cs="Arial"/>
          <w:sz w:val="28"/>
          <w:szCs w:val="28"/>
        </w:rPr>
        <w:t xml:space="preserve"> Εισαγωγικό δασμό, φόρο προστιθέμενης αξίας και λιμενικά δικαιώματα και εκτελωνίσθηκαν τα εμπορεύματα.</w:t>
      </w:r>
    </w:p>
    <w:p w14:paraId="70AC928A" w14:textId="77777777" w:rsidR="00D67B63" w:rsidRDefault="00D67B63" w:rsidP="00D67B63">
      <w:pPr>
        <w:spacing w:after="0" w:line="240" w:lineRule="auto"/>
        <w:ind w:left="810" w:right="-514" w:hanging="540"/>
        <w:jc w:val="both"/>
        <w:rPr>
          <w:rFonts w:ascii="Arial" w:hAnsi="Arial" w:cs="Arial"/>
          <w:sz w:val="28"/>
          <w:szCs w:val="28"/>
        </w:rPr>
      </w:pPr>
    </w:p>
    <w:p w14:paraId="277EB4AA" w14:textId="77777777" w:rsidR="00D67B63" w:rsidRDefault="00D67B63" w:rsidP="00D67B63">
      <w:pPr>
        <w:spacing w:after="0" w:line="240" w:lineRule="auto"/>
        <w:ind w:left="810" w:right="-514" w:hanging="540"/>
        <w:jc w:val="both"/>
        <w:rPr>
          <w:rFonts w:ascii="Arial" w:hAnsi="Arial" w:cs="Arial"/>
          <w:sz w:val="28"/>
          <w:szCs w:val="28"/>
        </w:rPr>
      </w:pPr>
      <w:r>
        <w:rPr>
          <w:rFonts w:ascii="Arial" w:hAnsi="Arial" w:cs="Arial"/>
          <w:sz w:val="28"/>
          <w:szCs w:val="28"/>
        </w:rPr>
        <w:t xml:space="preserve">  5.</w:t>
      </w:r>
      <w:r>
        <w:rPr>
          <w:rFonts w:ascii="Arial" w:hAnsi="Arial" w:cs="Arial"/>
          <w:sz w:val="28"/>
          <w:szCs w:val="28"/>
        </w:rPr>
        <w:tab/>
        <w:t>Είναι ισχυρισμός της Εναγόμενης 1 ότι η Ενάγουσα εμποδίζεται μετά την εκτελώνιση των εμπορευμάτων να αξιώνει οποιοδήποτε ποσό από αυτήν.»</w:t>
      </w:r>
    </w:p>
    <w:p w14:paraId="39E610DB" w14:textId="77777777" w:rsidR="000C1598" w:rsidRDefault="000C1598" w:rsidP="00D67B63">
      <w:pPr>
        <w:spacing w:after="0" w:line="240" w:lineRule="auto"/>
        <w:ind w:left="810" w:right="-514" w:hanging="540"/>
        <w:jc w:val="both"/>
        <w:rPr>
          <w:rFonts w:ascii="Arial" w:hAnsi="Arial" w:cs="Arial"/>
          <w:sz w:val="28"/>
          <w:szCs w:val="28"/>
        </w:rPr>
      </w:pPr>
    </w:p>
    <w:p w14:paraId="42E5B367" w14:textId="77777777" w:rsidR="00D67B63" w:rsidRDefault="00D67B63" w:rsidP="00D67B63">
      <w:pPr>
        <w:spacing w:after="0" w:line="240" w:lineRule="auto"/>
        <w:ind w:left="810" w:hanging="540"/>
        <w:jc w:val="both"/>
        <w:rPr>
          <w:rFonts w:ascii="Arial" w:hAnsi="Arial" w:cs="Arial"/>
          <w:sz w:val="28"/>
          <w:szCs w:val="28"/>
        </w:rPr>
      </w:pPr>
    </w:p>
    <w:p w14:paraId="01204180" w14:textId="77777777" w:rsidR="00D67B63" w:rsidRDefault="00D67B63" w:rsidP="00D67B63">
      <w:pPr>
        <w:spacing w:after="0" w:line="240" w:lineRule="auto"/>
        <w:ind w:left="720" w:hanging="450"/>
        <w:jc w:val="both"/>
        <w:rPr>
          <w:rFonts w:ascii="Arial" w:hAnsi="Arial" w:cs="Arial"/>
          <w:sz w:val="28"/>
          <w:szCs w:val="28"/>
        </w:rPr>
      </w:pPr>
      <w:r>
        <w:rPr>
          <w:rFonts w:ascii="Arial" w:hAnsi="Arial" w:cs="Arial"/>
          <w:sz w:val="28"/>
          <w:szCs w:val="28"/>
        </w:rPr>
        <w:t xml:space="preserve">   </w:t>
      </w:r>
    </w:p>
    <w:p w14:paraId="052A386B" w14:textId="0A6CEAD0" w:rsidR="000040A5" w:rsidRDefault="00560220" w:rsidP="000040A5">
      <w:pPr>
        <w:spacing w:after="0" w:line="480" w:lineRule="auto"/>
        <w:ind w:left="-284" w:right="-524"/>
        <w:jc w:val="both"/>
        <w:rPr>
          <w:rFonts w:ascii="Arial" w:hAnsi="Arial" w:cs="Arial"/>
          <w:bCs/>
          <w:sz w:val="28"/>
          <w:szCs w:val="28"/>
        </w:rPr>
      </w:pPr>
      <w:r>
        <w:rPr>
          <w:rFonts w:ascii="Arial" w:hAnsi="Arial" w:cs="Arial"/>
          <w:sz w:val="28"/>
          <w:szCs w:val="28"/>
        </w:rPr>
        <w:t xml:space="preserve">    Απουσίαζε, επομένως, ουσιαστική προϋπόθεση ώστε να μπορούσε να εγερθεί</w:t>
      </w:r>
      <w:r w:rsidR="00E22DF7">
        <w:rPr>
          <w:rFonts w:ascii="Arial" w:hAnsi="Arial" w:cs="Arial"/>
          <w:sz w:val="28"/>
          <w:szCs w:val="28"/>
        </w:rPr>
        <w:t xml:space="preserve"> κώλυμα στην αξίωση του ποσού των δασμών εναντίον της </w:t>
      </w:r>
      <w:r w:rsidR="00E22DF7">
        <w:rPr>
          <w:rFonts w:ascii="Arial" w:hAnsi="Arial" w:cs="Arial"/>
          <w:bCs/>
          <w:sz w:val="28"/>
          <w:szCs w:val="28"/>
          <w:lang w:val="en-US"/>
        </w:rPr>
        <w:t>Pop</w:t>
      </w:r>
      <w:r w:rsidR="00E22DF7">
        <w:rPr>
          <w:rFonts w:ascii="Arial" w:hAnsi="Arial" w:cs="Arial"/>
          <w:bCs/>
          <w:sz w:val="28"/>
          <w:szCs w:val="28"/>
        </w:rPr>
        <w:t xml:space="preserve"> </w:t>
      </w:r>
      <w:r w:rsidR="00E22DF7">
        <w:rPr>
          <w:rFonts w:ascii="Arial" w:hAnsi="Arial" w:cs="Arial"/>
          <w:bCs/>
          <w:sz w:val="28"/>
          <w:szCs w:val="28"/>
          <w:lang w:val="en-US"/>
        </w:rPr>
        <w:t>Life</w:t>
      </w:r>
      <w:r w:rsidR="00E22DF7">
        <w:rPr>
          <w:rFonts w:ascii="Arial" w:hAnsi="Arial" w:cs="Arial"/>
          <w:bCs/>
          <w:sz w:val="28"/>
          <w:szCs w:val="28"/>
        </w:rPr>
        <w:t>.  Καθίσταται επομένως αχρείαστο να εξετάσουμε την εισήγηση της Εφεσίβλητης ότι δεν θα μπορούσε, κάτω από οποιεσδήποτε περιστάσεις, να γίνει επίκληση κωλύματος για να εξουδετερωθεί η νομοθετική πρόνοια που ουσιαστικά θέλει να διασφαλίσει ότι για να τεθεί οποιοδήποτε εμπόρευμα σε καθεστώς ελεύθερης κυκλοφορίας θα πρέπει να εισπραχθεί η σχετική τελωνειακή οφειλή (</w:t>
      </w:r>
      <w:r w:rsidR="00E22DF7" w:rsidRPr="000C1598">
        <w:rPr>
          <w:rFonts w:ascii="Arial" w:hAnsi="Arial" w:cs="Arial"/>
          <w:b/>
          <w:i/>
          <w:iCs/>
          <w:sz w:val="28"/>
          <w:szCs w:val="28"/>
        </w:rPr>
        <w:t>Μάρκου ν. Πασχάλη (2001) 1</w:t>
      </w:r>
      <w:r w:rsidR="00D26FA5">
        <w:rPr>
          <w:rFonts w:ascii="Arial" w:hAnsi="Arial" w:cs="Arial"/>
          <w:b/>
          <w:i/>
          <w:iCs/>
          <w:sz w:val="28"/>
          <w:szCs w:val="28"/>
        </w:rPr>
        <w:t>(Β)</w:t>
      </w:r>
      <w:r w:rsidR="00E22DF7" w:rsidRPr="000C1598">
        <w:rPr>
          <w:rFonts w:ascii="Arial" w:hAnsi="Arial" w:cs="Arial"/>
          <w:b/>
          <w:i/>
          <w:iCs/>
          <w:sz w:val="28"/>
          <w:szCs w:val="28"/>
        </w:rPr>
        <w:t xml:space="preserve"> Α.Α.Δ. </w:t>
      </w:r>
      <w:r w:rsidR="00E22DF7" w:rsidRPr="000C1598">
        <w:rPr>
          <w:rFonts w:ascii="Arial" w:hAnsi="Arial" w:cs="Arial"/>
          <w:b/>
          <w:i/>
          <w:iCs/>
          <w:sz w:val="28"/>
          <w:szCs w:val="28"/>
        </w:rPr>
        <w:lastRenderedPageBreak/>
        <w:t>829</w:t>
      </w:r>
      <w:r w:rsidR="00E22DF7">
        <w:rPr>
          <w:rFonts w:ascii="Arial" w:hAnsi="Arial" w:cs="Arial"/>
          <w:bCs/>
          <w:sz w:val="28"/>
          <w:szCs w:val="28"/>
        </w:rPr>
        <w:t>,</w:t>
      </w:r>
      <w:r w:rsidR="00D26FA5">
        <w:rPr>
          <w:rFonts w:ascii="Arial" w:hAnsi="Arial" w:cs="Arial"/>
          <w:bCs/>
          <w:sz w:val="28"/>
          <w:szCs w:val="28"/>
        </w:rPr>
        <w:t xml:space="preserve"> 837</w:t>
      </w:r>
      <w:r w:rsidR="000C1598">
        <w:rPr>
          <w:rFonts w:ascii="Arial" w:hAnsi="Arial" w:cs="Arial"/>
          <w:bCs/>
          <w:sz w:val="28"/>
          <w:szCs w:val="28"/>
        </w:rPr>
        <w:t xml:space="preserve"> και</w:t>
      </w:r>
      <w:r w:rsidR="00E22DF7">
        <w:rPr>
          <w:rFonts w:ascii="Arial" w:hAnsi="Arial" w:cs="Arial"/>
          <w:bCs/>
          <w:sz w:val="28"/>
          <w:szCs w:val="28"/>
        </w:rPr>
        <w:t xml:space="preserve"> </w:t>
      </w:r>
      <w:r w:rsidR="00E22DF7" w:rsidRPr="000C1598">
        <w:rPr>
          <w:rFonts w:ascii="Arial" w:hAnsi="Arial" w:cs="Arial"/>
          <w:b/>
          <w:i/>
          <w:iCs/>
          <w:sz w:val="28"/>
          <w:szCs w:val="28"/>
        </w:rPr>
        <w:t>Υπουργός Εσωτερικών ν. Μυλωνά (2002) 1</w:t>
      </w:r>
      <w:r w:rsidR="00D26FA5">
        <w:rPr>
          <w:rFonts w:ascii="Arial" w:hAnsi="Arial" w:cs="Arial"/>
          <w:b/>
          <w:i/>
          <w:iCs/>
          <w:sz w:val="28"/>
          <w:szCs w:val="28"/>
        </w:rPr>
        <w:t>(Α)</w:t>
      </w:r>
      <w:r w:rsidR="00E22DF7" w:rsidRPr="000C1598">
        <w:rPr>
          <w:rFonts w:ascii="Arial" w:hAnsi="Arial" w:cs="Arial"/>
          <w:b/>
          <w:i/>
          <w:iCs/>
          <w:sz w:val="28"/>
          <w:szCs w:val="28"/>
        </w:rPr>
        <w:t xml:space="preserve"> Α.Α.Δ. 120</w:t>
      </w:r>
      <w:r w:rsidR="00E22DF7">
        <w:rPr>
          <w:rFonts w:ascii="Arial" w:hAnsi="Arial" w:cs="Arial"/>
          <w:bCs/>
          <w:sz w:val="28"/>
          <w:szCs w:val="28"/>
        </w:rPr>
        <w:t>, 130).</w:t>
      </w:r>
    </w:p>
    <w:p w14:paraId="104EC637" w14:textId="77777777" w:rsidR="00AC1EEE" w:rsidRDefault="00AC1EEE" w:rsidP="000040A5">
      <w:pPr>
        <w:spacing w:after="0" w:line="480" w:lineRule="auto"/>
        <w:ind w:left="-284" w:right="-524"/>
        <w:jc w:val="both"/>
        <w:rPr>
          <w:rFonts w:ascii="Arial" w:hAnsi="Arial" w:cs="Arial"/>
          <w:sz w:val="28"/>
          <w:szCs w:val="28"/>
        </w:rPr>
      </w:pPr>
    </w:p>
    <w:p w14:paraId="0ECEC783" w14:textId="334624A0" w:rsidR="000040A5" w:rsidRDefault="000040A5" w:rsidP="000040A5">
      <w:pPr>
        <w:spacing w:after="0" w:line="480" w:lineRule="auto"/>
        <w:ind w:left="-284" w:right="-524"/>
        <w:jc w:val="both"/>
        <w:rPr>
          <w:rFonts w:ascii="Arial" w:hAnsi="Arial" w:cs="Arial"/>
          <w:sz w:val="28"/>
          <w:szCs w:val="28"/>
        </w:rPr>
      </w:pPr>
      <w:r>
        <w:rPr>
          <w:rFonts w:ascii="Arial" w:hAnsi="Arial" w:cs="Arial"/>
          <w:sz w:val="28"/>
          <w:szCs w:val="28"/>
        </w:rPr>
        <w:t xml:space="preserve">    </w:t>
      </w:r>
      <w:r w:rsidR="00AC1EEE">
        <w:rPr>
          <w:rFonts w:ascii="Arial" w:hAnsi="Arial" w:cs="Arial"/>
          <w:sz w:val="28"/>
          <w:szCs w:val="28"/>
        </w:rPr>
        <w:t>Κατ’ ακολουθία</w:t>
      </w:r>
      <w:r w:rsidR="00A000A5">
        <w:rPr>
          <w:rFonts w:ascii="Arial" w:hAnsi="Arial" w:cs="Arial"/>
          <w:sz w:val="28"/>
          <w:szCs w:val="28"/>
        </w:rPr>
        <w:t>, η</w:t>
      </w:r>
      <w:r>
        <w:rPr>
          <w:rFonts w:ascii="Arial" w:hAnsi="Arial" w:cs="Arial"/>
          <w:sz w:val="28"/>
          <w:szCs w:val="28"/>
        </w:rPr>
        <w:t xml:space="preserve"> Έφεση Αρ.30/2015 απορρίπτεται.  Επιδικάζονται υπέρ της Εφεσίβλητης και εναντίον της </w:t>
      </w:r>
      <w:proofErr w:type="spellStart"/>
      <w:r>
        <w:rPr>
          <w:rFonts w:ascii="Arial" w:hAnsi="Arial" w:cs="Arial"/>
          <w:sz w:val="28"/>
          <w:szCs w:val="28"/>
        </w:rPr>
        <w:t>Εφεσείουσας</w:t>
      </w:r>
      <w:proofErr w:type="spellEnd"/>
      <w:r w:rsidR="00AC1EEE" w:rsidRPr="00AC1EEE">
        <w:rPr>
          <w:rFonts w:ascii="Arial" w:hAnsi="Arial" w:cs="Arial"/>
          <w:sz w:val="28"/>
          <w:szCs w:val="28"/>
        </w:rPr>
        <w:t xml:space="preserve"> </w:t>
      </w:r>
      <w:r w:rsidR="00AC1EEE">
        <w:rPr>
          <w:rFonts w:ascii="Arial" w:hAnsi="Arial" w:cs="Arial"/>
          <w:sz w:val="28"/>
          <w:szCs w:val="28"/>
        </w:rPr>
        <w:t xml:space="preserve">στην 30/2015, </w:t>
      </w:r>
      <w:r>
        <w:rPr>
          <w:rFonts w:ascii="Arial" w:hAnsi="Arial" w:cs="Arial"/>
          <w:sz w:val="28"/>
          <w:szCs w:val="28"/>
        </w:rPr>
        <w:t xml:space="preserve"> €2.500 έξοδα της Έφεσης.</w:t>
      </w:r>
    </w:p>
    <w:p w14:paraId="5621A68D" w14:textId="77777777" w:rsidR="000040A5" w:rsidRDefault="000040A5" w:rsidP="000040A5">
      <w:pPr>
        <w:spacing w:after="0" w:line="480" w:lineRule="auto"/>
        <w:ind w:left="-284" w:right="-524"/>
        <w:jc w:val="both"/>
        <w:rPr>
          <w:rFonts w:ascii="Arial" w:hAnsi="Arial" w:cs="Arial"/>
          <w:sz w:val="28"/>
          <w:szCs w:val="28"/>
        </w:rPr>
      </w:pPr>
    </w:p>
    <w:p w14:paraId="5B2FF560" w14:textId="236AD63B" w:rsidR="000E49D8" w:rsidRDefault="000040A5" w:rsidP="00AC1EEE">
      <w:pPr>
        <w:spacing w:after="0" w:line="480" w:lineRule="auto"/>
        <w:ind w:left="-284" w:right="-524"/>
        <w:jc w:val="both"/>
        <w:rPr>
          <w:rFonts w:ascii="Arial" w:hAnsi="Arial" w:cs="Arial"/>
          <w:sz w:val="28"/>
          <w:szCs w:val="28"/>
        </w:rPr>
      </w:pPr>
      <w:r>
        <w:rPr>
          <w:rFonts w:ascii="Arial" w:hAnsi="Arial" w:cs="Arial"/>
          <w:sz w:val="28"/>
          <w:szCs w:val="28"/>
        </w:rPr>
        <w:t xml:space="preserve">    Η Έφεση Αρ.45/2015 επιτυγχάνει και η εναντίον </w:t>
      </w:r>
      <w:r w:rsidR="00663DEE">
        <w:rPr>
          <w:rFonts w:ascii="Arial" w:hAnsi="Arial" w:cs="Arial"/>
          <w:sz w:val="28"/>
          <w:szCs w:val="28"/>
        </w:rPr>
        <w:t xml:space="preserve">της </w:t>
      </w:r>
      <w:proofErr w:type="spellStart"/>
      <w:r>
        <w:rPr>
          <w:rFonts w:ascii="Arial" w:hAnsi="Arial" w:cs="Arial"/>
          <w:sz w:val="28"/>
          <w:szCs w:val="28"/>
        </w:rPr>
        <w:t>Εφεσείουσας</w:t>
      </w:r>
      <w:proofErr w:type="spellEnd"/>
      <w:r>
        <w:rPr>
          <w:rFonts w:ascii="Arial" w:hAnsi="Arial" w:cs="Arial"/>
          <w:sz w:val="28"/>
          <w:szCs w:val="28"/>
        </w:rPr>
        <w:t xml:space="preserve"> </w:t>
      </w:r>
      <w:proofErr w:type="spellStart"/>
      <w:r>
        <w:rPr>
          <w:rFonts w:ascii="Arial" w:hAnsi="Arial" w:cs="Arial"/>
          <w:sz w:val="28"/>
          <w:szCs w:val="28"/>
        </w:rPr>
        <w:t>εκδοθείσα</w:t>
      </w:r>
      <w:proofErr w:type="spellEnd"/>
      <w:r>
        <w:rPr>
          <w:rFonts w:ascii="Arial" w:hAnsi="Arial" w:cs="Arial"/>
          <w:sz w:val="28"/>
          <w:szCs w:val="28"/>
        </w:rPr>
        <w:t xml:space="preserve"> απόφαση παραμερίζεται.  Επιδικάζονται υπέρ της </w:t>
      </w:r>
      <w:proofErr w:type="spellStart"/>
      <w:r>
        <w:rPr>
          <w:rFonts w:ascii="Arial" w:hAnsi="Arial" w:cs="Arial"/>
          <w:sz w:val="28"/>
          <w:szCs w:val="28"/>
        </w:rPr>
        <w:t>Εφεσείουσας</w:t>
      </w:r>
      <w:proofErr w:type="spellEnd"/>
      <w:r w:rsidR="00AC1EEE">
        <w:rPr>
          <w:rFonts w:ascii="Arial" w:hAnsi="Arial" w:cs="Arial"/>
          <w:sz w:val="28"/>
          <w:szCs w:val="28"/>
        </w:rPr>
        <w:t xml:space="preserve"> στην 45/2015 </w:t>
      </w:r>
      <w:r>
        <w:rPr>
          <w:rFonts w:ascii="Arial" w:hAnsi="Arial" w:cs="Arial"/>
          <w:sz w:val="28"/>
          <w:szCs w:val="28"/>
        </w:rPr>
        <w:t xml:space="preserve"> και εναντίον της Εφεσίβλητης €2.500</w:t>
      </w:r>
      <w:r w:rsidR="00D26FA5">
        <w:rPr>
          <w:rFonts w:ascii="Arial" w:hAnsi="Arial" w:cs="Arial"/>
          <w:sz w:val="28"/>
          <w:szCs w:val="28"/>
        </w:rPr>
        <w:t>, πλέον Φ.Π.Α. αν υπάρχει,</w:t>
      </w:r>
      <w:r>
        <w:rPr>
          <w:rFonts w:ascii="Arial" w:hAnsi="Arial" w:cs="Arial"/>
          <w:sz w:val="28"/>
          <w:szCs w:val="28"/>
        </w:rPr>
        <w:t xml:space="preserve"> έξοδα της Έφεσης, όπως και τα έξοδα της πρωτόδικης διαδικασίας, όπως θα υπολογιστούν από τον αρμόδιο Πρωτοκολλητή και θα εγκριθούν από το </w:t>
      </w:r>
      <w:r w:rsidR="00A000A5">
        <w:rPr>
          <w:rFonts w:ascii="Arial" w:hAnsi="Arial" w:cs="Arial"/>
          <w:sz w:val="28"/>
          <w:szCs w:val="28"/>
        </w:rPr>
        <w:t xml:space="preserve">αρμόδιο </w:t>
      </w:r>
      <w:r>
        <w:rPr>
          <w:rFonts w:ascii="Arial" w:hAnsi="Arial" w:cs="Arial"/>
          <w:sz w:val="28"/>
          <w:szCs w:val="28"/>
        </w:rPr>
        <w:t>Δικαστήριο</w:t>
      </w:r>
      <w:r w:rsidR="00D26FA5">
        <w:rPr>
          <w:rFonts w:ascii="Arial" w:hAnsi="Arial" w:cs="Arial"/>
          <w:sz w:val="28"/>
          <w:szCs w:val="28"/>
        </w:rPr>
        <w:t>,</w:t>
      </w:r>
      <w:r w:rsidR="00D26FA5" w:rsidRPr="00D26FA5">
        <w:rPr>
          <w:rFonts w:ascii="Arial" w:hAnsi="Arial" w:cs="Arial"/>
          <w:sz w:val="28"/>
          <w:szCs w:val="28"/>
        </w:rPr>
        <w:t xml:space="preserve"> </w:t>
      </w:r>
      <w:r w:rsidR="00D26FA5">
        <w:rPr>
          <w:rFonts w:ascii="Arial" w:hAnsi="Arial" w:cs="Arial"/>
          <w:sz w:val="28"/>
          <w:szCs w:val="28"/>
        </w:rPr>
        <w:t>πλέον Φ.Π.Α. αν υπάρχει</w:t>
      </w:r>
      <w:r>
        <w:rPr>
          <w:rFonts w:ascii="Arial" w:hAnsi="Arial" w:cs="Arial"/>
          <w:sz w:val="28"/>
          <w:szCs w:val="28"/>
        </w:rPr>
        <w:t>.</w:t>
      </w:r>
    </w:p>
    <w:p w14:paraId="59E559F6" w14:textId="77777777" w:rsidR="000E49D8" w:rsidRDefault="000E49D8" w:rsidP="000E49D8">
      <w:pPr>
        <w:spacing w:after="0" w:line="480" w:lineRule="auto"/>
        <w:ind w:left="-284" w:right="-524"/>
        <w:jc w:val="both"/>
        <w:rPr>
          <w:rFonts w:ascii="Arial" w:hAnsi="Arial" w:cs="Arial"/>
          <w:sz w:val="28"/>
          <w:szCs w:val="28"/>
        </w:rPr>
      </w:pPr>
    </w:p>
    <w:p w14:paraId="6AA51D17" w14:textId="77777777" w:rsidR="009F7ADC" w:rsidRDefault="009F7ADC" w:rsidP="009F7ADC">
      <w:pPr>
        <w:spacing w:after="0" w:line="480" w:lineRule="auto"/>
        <w:ind w:left="3600" w:firstLine="720"/>
        <w:jc w:val="both"/>
        <w:rPr>
          <w:rFonts w:ascii="Arial" w:hAnsi="Arial" w:cs="Arial"/>
          <w:sz w:val="28"/>
          <w:szCs w:val="28"/>
        </w:rPr>
      </w:pPr>
    </w:p>
    <w:p w14:paraId="5B59FE54" w14:textId="77777777" w:rsidR="009F7ADC" w:rsidRDefault="009F7ADC" w:rsidP="009F7ADC">
      <w:pPr>
        <w:spacing w:after="0" w:line="48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Χ. </w:t>
      </w:r>
      <w:proofErr w:type="spellStart"/>
      <w:r>
        <w:rPr>
          <w:rFonts w:ascii="Arial" w:hAnsi="Arial" w:cs="Arial"/>
          <w:sz w:val="28"/>
          <w:szCs w:val="28"/>
        </w:rPr>
        <w:t>Μαλαχτός</w:t>
      </w:r>
      <w:proofErr w:type="spellEnd"/>
      <w:r>
        <w:rPr>
          <w:rFonts w:ascii="Arial" w:hAnsi="Arial" w:cs="Arial"/>
          <w:sz w:val="28"/>
          <w:szCs w:val="28"/>
        </w:rPr>
        <w:t>, Δ.</w:t>
      </w:r>
    </w:p>
    <w:p w14:paraId="267EC9D6" w14:textId="77777777" w:rsidR="009F7ADC" w:rsidRDefault="009F7ADC" w:rsidP="009F7ADC">
      <w:pPr>
        <w:spacing w:after="0" w:line="480" w:lineRule="auto"/>
        <w:jc w:val="both"/>
        <w:rPr>
          <w:rFonts w:ascii="Arial" w:hAnsi="Arial" w:cs="Arial"/>
          <w:sz w:val="28"/>
          <w:szCs w:val="28"/>
        </w:rPr>
      </w:pPr>
    </w:p>
    <w:p w14:paraId="04E29354" w14:textId="77777777" w:rsidR="00663DEE" w:rsidRDefault="00663DEE" w:rsidP="009F7ADC">
      <w:pPr>
        <w:spacing w:after="0" w:line="480" w:lineRule="auto"/>
        <w:jc w:val="both"/>
        <w:rPr>
          <w:rFonts w:ascii="Arial" w:hAnsi="Arial" w:cs="Arial"/>
          <w:sz w:val="28"/>
          <w:szCs w:val="28"/>
        </w:rPr>
      </w:pPr>
    </w:p>
    <w:p w14:paraId="6911F11B" w14:textId="77777777" w:rsidR="009F7ADC" w:rsidRDefault="009F7ADC" w:rsidP="009F7ADC">
      <w:pPr>
        <w:spacing w:after="0" w:line="48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Ι. Ιωαννίδης, Δ.    </w:t>
      </w:r>
      <w:r>
        <w:rPr>
          <w:rFonts w:ascii="Arial" w:hAnsi="Arial" w:cs="Arial"/>
          <w:bCs/>
          <w:sz w:val="28"/>
          <w:szCs w:val="28"/>
        </w:rPr>
        <w:t xml:space="preserve">    </w:t>
      </w:r>
    </w:p>
    <w:p w14:paraId="705B74E5" w14:textId="77777777" w:rsidR="009F7ADC" w:rsidRDefault="009F7ADC" w:rsidP="009F7ADC">
      <w:pPr>
        <w:spacing w:after="0" w:line="480" w:lineRule="auto"/>
        <w:jc w:val="both"/>
        <w:rPr>
          <w:rFonts w:ascii="Arial" w:hAnsi="Arial" w:cs="Arial"/>
          <w:bCs/>
          <w:sz w:val="28"/>
          <w:szCs w:val="28"/>
        </w:rPr>
      </w:pPr>
    </w:p>
    <w:p w14:paraId="7B578C74" w14:textId="77777777" w:rsidR="00663DEE" w:rsidRDefault="00663DEE" w:rsidP="009F7ADC">
      <w:pPr>
        <w:spacing w:after="0" w:line="480" w:lineRule="auto"/>
        <w:jc w:val="both"/>
        <w:rPr>
          <w:rFonts w:ascii="Arial" w:hAnsi="Arial" w:cs="Arial"/>
          <w:bCs/>
          <w:sz w:val="28"/>
          <w:szCs w:val="28"/>
        </w:rPr>
      </w:pPr>
    </w:p>
    <w:p w14:paraId="3217747A" w14:textId="446427BA" w:rsidR="003C05EC" w:rsidRPr="004B2CA4" w:rsidRDefault="009F7ADC" w:rsidP="000E49D8">
      <w:pPr>
        <w:spacing w:after="0" w:line="480" w:lineRule="auto"/>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Ε. </w:t>
      </w:r>
      <w:proofErr w:type="spellStart"/>
      <w:r>
        <w:rPr>
          <w:rFonts w:ascii="Arial" w:hAnsi="Arial" w:cs="Arial"/>
          <w:bCs/>
          <w:sz w:val="28"/>
          <w:szCs w:val="28"/>
        </w:rPr>
        <w:t>Εφραίμ</w:t>
      </w:r>
      <w:proofErr w:type="spellEnd"/>
      <w:r>
        <w:rPr>
          <w:rFonts w:ascii="Arial" w:hAnsi="Arial" w:cs="Arial"/>
          <w:bCs/>
          <w:sz w:val="28"/>
          <w:szCs w:val="28"/>
        </w:rPr>
        <w:t>, Δ.</w:t>
      </w:r>
      <w:r w:rsidR="007E0638">
        <w:rPr>
          <w:rFonts w:ascii="Arial" w:hAnsi="Arial" w:cs="Arial"/>
          <w:color w:val="000000"/>
          <w:sz w:val="27"/>
          <w:szCs w:val="27"/>
        </w:rPr>
        <w:t>    </w:t>
      </w:r>
    </w:p>
    <w:sectPr w:rsidR="003C05EC" w:rsidRPr="004B2CA4" w:rsidSect="002B5669">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1FE4" w14:textId="77777777" w:rsidR="00F65E24" w:rsidRDefault="00F65E24" w:rsidP="002B5669">
      <w:pPr>
        <w:spacing w:after="0" w:line="240" w:lineRule="auto"/>
      </w:pPr>
      <w:r>
        <w:separator/>
      </w:r>
    </w:p>
  </w:endnote>
  <w:endnote w:type="continuationSeparator" w:id="0">
    <w:p w14:paraId="71A31251" w14:textId="77777777" w:rsidR="00F65E24" w:rsidRDefault="00F65E24" w:rsidP="002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448F" w14:textId="77777777" w:rsidR="00F65E24" w:rsidRDefault="00F65E24" w:rsidP="002B5669">
      <w:pPr>
        <w:spacing w:after="0" w:line="240" w:lineRule="auto"/>
      </w:pPr>
      <w:r>
        <w:separator/>
      </w:r>
    </w:p>
  </w:footnote>
  <w:footnote w:type="continuationSeparator" w:id="0">
    <w:p w14:paraId="1B7A95E4" w14:textId="77777777" w:rsidR="00F65E24" w:rsidRDefault="00F65E24" w:rsidP="002B5669">
      <w:pPr>
        <w:spacing w:after="0" w:line="240" w:lineRule="auto"/>
      </w:pPr>
      <w:r>
        <w:continuationSeparator/>
      </w:r>
    </w:p>
  </w:footnote>
  <w:footnote w:id="1">
    <w:p w14:paraId="32164607" w14:textId="7CAD59B4" w:rsidR="009379AB" w:rsidRPr="009379AB" w:rsidRDefault="009379AB" w:rsidP="005F4F8D">
      <w:pPr>
        <w:pStyle w:val="FootnoteText"/>
        <w:ind w:left="-270"/>
        <w:jc w:val="both"/>
        <w:rPr>
          <w:rFonts w:ascii="Arial" w:hAnsi="Arial" w:cs="Arial"/>
        </w:rPr>
      </w:pPr>
      <w:r w:rsidRPr="009379AB">
        <w:rPr>
          <w:rStyle w:val="FootnoteReference"/>
          <w:rFonts w:ascii="Arial" w:hAnsi="Arial" w:cs="Arial"/>
        </w:rPr>
        <w:footnoteRef/>
      </w:r>
      <w:r>
        <w:rPr>
          <w:rFonts w:ascii="Arial" w:hAnsi="Arial" w:cs="Arial"/>
        </w:rPr>
        <w:t xml:space="preserve">  </w:t>
      </w:r>
      <w:r w:rsidRPr="009379AB">
        <w:rPr>
          <w:rFonts w:ascii="Arial" w:hAnsi="Arial" w:cs="Arial"/>
        </w:rPr>
        <w:t xml:space="preserve"> Οι λόγοι έφεσης 1 και 4 αποσύρθηκαν και παρέμειναν μόνο οι λόγοι έφεσης 2 και 3. </w:t>
      </w:r>
    </w:p>
  </w:footnote>
  <w:footnote w:id="2">
    <w:p w14:paraId="6B783483" w14:textId="2D86F131" w:rsidR="00DE62B6" w:rsidRPr="00DE62B6" w:rsidRDefault="002F2A13" w:rsidP="005F4F8D">
      <w:pPr>
        <w:pStyle w:val="oj-doc-ti"/>
        <w:shd w:val="clear" w:color="auto" w:fill="FFFFFF"/>
        <w:spacing w:before="240" w:beforeAutospacing="0" w:after="120" w:afterAutospacing="0"/>
        <w:ind w:left="-270" w:right="-514"/>
        <w:jc w:val="both"/>
        <w:rPr>
          <w:rFonts w:ascii="Arial" w:hAnsi="Arial" w:cs="Arial"/>
          <w:color w:val="000000"/>
          <w:sz w:val="20"/>
          <w:szCs w:val="20"/>
        </w:rPr>
      </w:pPr>
      <w:r w:rsidRPr="00DE62B6">
        <w:rPr>
          <w:rStyle w:val="FootnoteReference"/>
          <w:rFonts w:ascii="Arial" w:hAnsi="Arial" w:cs="Arial"/>
          <w:sz w:val="20"/>
          <w:szCs w:val="20"/>
        </w:rPr>
        <w:footnoteRef/>
      </w:r>
      <w:r w:rsidRPr="00DE62B6">
        <w:rPr>
          <w:rFonts w:ascii="Arial" w:hAnsi="Arial" w:cs="Arial"/>
          <w:sz w:val="20"/>
          <w:szCs w:val="20"/>
        </w:rPr>
        <w:t xml:space="preserve"> </w:t>
      </w:r>
      <w:r w:rsidR="00DE62B6">
        <w:rPr>
          <w:rFonts w:ascii="Arial" w:hAnsi="Arial" w:cs="Arial"/>
          <w:sz w:val="20"/>
          <w:szCs w:val="20"/>
        </w:rPr>
        <w:t xml:space="preserve"> </w:t>
      </w:r>
      <w:r w:rsidR="00DE62B6" w:rsidRPr="00DE62B6">
        <w:rPr>
          <w:rFonts w:ascii="Arial" w:hAnsi="Arial" w:cs="Arial"/>
          <w:sz w:val="20"/>
          <w:szCs w:val="20"/>
        </w:rPr>
        <w:t>Πρόκειται για τον Κανονισμό (Ε</w:t>
      </w:r>
      <w:r w:rsidR="00DE62B6">
        <w:rPr>
          <w:rFonts w:ascii="Arial" w:hAnsi="Arial" w:cs="Arial"/>
          <w:sz w:val="20"/>
          <w:szCs w:val="20"/>
        </w:rPr>
        <w:t>Ε</w:t>
      </w:r>
      <w:r w:rsidR="00DE62B6" w:rsidRPr="00DE62B6">
        <w:rPr>
          <w:rFonts w:ascii="Arial" w:hAnsi="Arial" w:cs="Arial"/>
          <w:sz w:val="20"/>
          <w:szCs w:val="20"/>
        </w:rPr>
        <w:t xml:space="preserve">) </w:t>
      </w:r>
      <w:r w:rsidR="00DE62B6">
        <w:rPr>
          <w:rFonts w:ascii="Arial" w:hAnsi="Arial" w:cs="Arial"/>
          <w:sz w:val="20"/>
          <w:szCs w:val="20"/>
        </w:rPr>
        <w:t>α</w:t>
      </w:r>
      <w:r w:rsidR="00DE62B6" w:rsidRPr="00DE62B6">
        <w:rPr>
          <w:rFonts w:ascii="Arial" w:hAnsi="Arial" w:cs="Arial"/>
          <w:sz w:val="20"/>
          <w:szCs w:val="20"/>
        </w:rPr>
        <w:t>ριθ</w:t>
      </w:r>
      <w:r w:rsidR="00DE62B6">
        <w:rPr>
          <w:rFonts w:ascii="Arial" w:hAnsi="Arial" w:cs="Arial"/>
          <w:sz w:val="20"/>
          <w:szCs w:val="20"/>
        </w:rPr>
        <w:t>.</w:t>
      </w:r>
      <w:r w:rsidR="00DE62B6" w:rsidRPr="00DE62B6">
        <w:rPr>
          <w:rFonts w:ascii="Arial" w:hAnsi="Arial" w:cs="Arial"/>
          <w:sz w:val="20"/>
          <w:szCs w:val="20"/>
        </w:rPr>
        <w:t xml:space="preserve"> 2913/1992 του </w:t>
      </w:r>
      <w:r w:rsidR="00DE62B6">
        <w:rPr>
          <w:rFonts w:ascii="Arial" w:hAnsi="Arial" w:cs="Arial"/>
          <w:color w:val="000000"/>
          <w:sz w:val="20"/>
          <w:szCs w:val="20"/>
        </w:rPr>
        <w:t xml:space="preserve">Ευρωπαϊκού Κοινοβουλίου και </w:t>
      </w:r>
      <w:r w:rsidR="00DE62B6" w:rsidRPr="00DE62B6">
        <w:rPr>
          <w:rFonts w:ascii="Arial" w:hAnsi="Arial" w:cs="Arial"/>
          <w:sz w:val="20"/>
          <w:szCs w:val="20"/>
        </w:rPr>
        <w:t xml:space="preserve">Συμβουλίου, </w:t>
      </w:r>
      <w:r w:rsidR="00DE62B6">
        <w:rPr>
          <w:rFonts w:ascii="Arial" w:hAnsi="Arial" w:cs="Arial"/>
          <w:color w:val="000000"/>
          <w:sz w:val="20"/>
          <w:szCs w:val="20"/>
        </w:rPr>
        <w:t>για τη θέσπιση του ενωσιακού τελωνειακού κώδικα</w:t>
      </w:r>
      <w:r w:rsidR="00DE62B6" w:rsidRPr="00DE62B6">
        <w:rPr>
          <w:rFonts w:ascii="Arial" w:hAnsi="Arial" w:cs="Arial"/>
          <w:sz w:val="20"/>
          <w:szCs w:val="20"/>
        </w:rPr>
        <w:t>, που από 1.6.2016 έχει καταργηθεί και αντικατασταθεί από τον</w:t>
      </w:r>
      <w:r w:rsidR="00DE62B6" w:rsidRPr="00DE62B6">
        <w:rPr>
          <w:rFonts w:ascii="Arial" w:hAnsi="Arial" w:cs="Arial"/>
          <w:color w:val="000000"/>
          <w:sz w:val="20"/>
          <w:szCs w:val="20"/>
        </w:rPr>
        <w:t xml:space="preserve"> Κ</w:t>
      </w:r>
      <w:r w:rsidR="00DE62B6">
        <w:rPr>
          <w:rFonts w:ascii="Arial" w:hAnsi="Arial" w:cs="Arial"/>
          <w:color w:val="000000"/>
          <w:sz w:val="20"/>
          <w:szCs w:val="20"/>
        </w:rPr>
        <w:t>ανονισμό</w:t>
      </w:r>
      <w:r w:rsidR="00DE62B6" w:rsidRPr="00DE62B6">
        <w:rPr>
          <w:rFonts w:ascii="Arial" w:hAnsi="Arial" w:cs="Arial"/>
          <w:color w:val="000000"/>
          <w:sz w:val="20"/>
          <w:szCs w:val="20"/>
        </w:rPr>
        <w:t xml:space="preserve"> (ΕΕ) αριθ. 952/2013 </w:t>
      </w:r>
      <w:r w:rsidR="00DE62B6">
        <w:rPr>
          <w:rFonts w:ascii="Arial" w:hAnsi="Arial" w:cs="Arial"/>
          <w:color w:val="000000"/>
          <w:sz w:val="20"/>
          <w:szCs w:val="20"/>
        </w:rPr>
        <w:t>του</w:t>
      </w:r>
      <w:r w:rsidR="00DE62B6" w:rsidRPr="00DE62B6">
        <w:rPr>
          <w:rFonts w:ascii="Arial" w:hAnsi="Arial" w:cs="Arial"/>
          <w:color w:val="000000"/>
          <w:sz w:val="20"/>
          <w:szCs w:val="20"/>
        </w:rPr>
        <w:t xml:space="preserve"> Ε</w:t>
      </w:r>
      <w:r w:rsidR="00DE62B6">
        <w:rPr>
          <w:rFonts w:ascii="Arial" w:hAnsi="Arial" w:cs="Arial"/>
          <w:color w:val="000000"/>
          <w:sz w:val="20"/>
          <w:szCs w:val="20"/>
        </w:rPr>
        <w:t>υρωπαϊκού Κοινοβουλίου και του Συμβουλίου</w:t>
      </w:r>
      <w:r w:rsidR="00DE62B6" w:rsidRPr="00DE62B6">
        <w:rPr>
          <w:rFonts w:ascii="Arial" w:hAnsi="Arial" w:cs="Arial"/>
          <w:color w:val="000000"/>
          <w:sz w:val="20"/>
          <w:szCs w:val="20"/>
        </w:rPr>
        <w:t xml:space="preserve"> της 9ης Οκτωβρίου 2013</w:t>
      </w:r>
      <w:r w:rsidR="00DE62B6">
        <w:rPr>
          <w:rFonts w:ascii="Arial" w:hAnsi="Arial" w:cs="Arial"/>
          <w:color w:val="000000"/>
          <w:sz w:val="20"/>
          <w:szCs w:val="20"/>
        </w:rPr>
        <w:t xml:space="preserve"> </w:t>
      </w:r>
      <w:r w:rsidR="00DE62B6" w:rsidRPr="00DE62B6">
        <w:rPr>
          <w:rFonts w:ascii="Arial" w:hAnsi="Arial" w:cs="Arial"/>
          <w:color w:val="000000"/>
          <w:sz w:val="20"/>
          <w:szCs w:val="20"/>
        </w:rPr>
        <w:t>για τη θέσπιση του ενωσιακού τελωνειακού κώδικα</w:t>
      </w:r>
      <w:r w:rsidR="00DE62B6">
        <w:rPr>
          <w:rFonts w:ascii="Arial" w:hAnsi="Arial" w:cs="Arial"/>
          <w:color w:val="000000"/>
          <w:sz w:val="20"/>
          <w:szCs w:val="20"/>
        </w:rPr>
        <w:t>.</w:t>
      </w:r>
    </w:p>
    <w:p w14:paraId="38722560" w14:textId="7D838484" w:rsidR="002F2A13" w:rsidRPr="00DE62B6" w:rsidRDefault="002F2A13" w:rsidP="00DE62B6">
      <w:pPr>
        <w:pStyle w:val="FootnoteText"/>
        <w:ind w:left="-180" w:right="-514" w:firstLine="180"/>
        <w:jc w:val="both"/>
        <w:rPr>
          <w:rFonts w:ascii="Arial" w:hAnsi="Arial" w:cs="Arial"/>
        </w:rPr>
      </w:pPr>
    </w:p>
  </w:footnote>
  <w:footnote w:id="3">
    <w:p w14:paraId="4142A845" w14:textId="0CE49335" w:rsidR="00AF2423" w:rsidRPr="00DE62B6" w:rsidRDefault="00AF2423" w:rsidP="00DE62B6">
      <w:pPr>
        <w:pStyle w:val="FootnoteText"/>
        <w:ind w:left="-180" w:right="-514" w:firstLine="180"/>
        <w:jc w:val="both"/>
        <w:rPr>
          <w:rFonts w:ascii="Arial" w:hAnsi="Arial" w:cs="Arial"/>
        </w:rPr>
      </w:pPr>
      <w:r w:rsidRPr="00DE62B6">
        <w:rPr>
          <w:rStyle w:val="FootnoteReference"/>
          <w:rFonts w:ascii="Arial" w:hAnsi="Arial" w:cs="Arial"/>
        </w:rPr>
        <w:footnoteRef/>
      </w:r>
      <w:r w:rsidRPr="00DE62B6">
        <w:rPr>
          <w:rFonts w:ascii="Arial" w:hAnsi="Arial" w:cs="Arial"/>
        </w:rPr>
        <w:t xml:space="preserve"> </w:t>
      </w:r>
      <w:r w:rsidR="00DE62B6">
        <w:rPr>
          <w:rFonts w:ascii="Arial" w:hAnsi="Arial" w:cs="Arial"/>
          <w:color w:val="000000"/>
        </w:rPr>
        <w:t xml:space="preserve"> </w:t>
      </w:r>
      <w:r w:rsidRPr="00DE62B6">
        <w:rPr>
          <w:rFonts w:ascii="Arial" w:hAnsi="Arial" w:cs="Arial"/>
          <w:i/>
          <w:iCs/>
          <w:color w:val="000000"/>
        </w:rPr>
        <w:t>Άρθρο 38</w:t>
      </w:r>
      <w:r w:rsidRPr="00DE62B6">
        <w:rPr>
          <w:rFonts w:ascii="Arial" w:hAnsi="Arial" w:cs="Arial"/>
          <w:color w:val="000000"/>
        </w:rPr>
        <w:t xml:space="preserve"> του </w:t>
      </w:r>
      <w:r w:rsidRPr="00DE62B6">
        <w:rPr>
          <w:rFonts w:ascii="Arial" w:hAnsi="Arial" w:cs="Arial"/>
          <w:i/>
          <w:iCs/>
          <w:color w:val="000000"/>
        </w:rPr>
        <w:t>περί Τελωνειακού Κώδικα Νόμου του 2004, Ν.94(Ι)/2004</w:t>
      </w:r>
      <w:r w:rsidRPr="00DE62B6">
        <w:rPr>
          <w:rFonts w:ascii="Arial" w:hAnsi="Arial" w:cs="Arial"/>
          <w:color w:val="000000"/>
        </w:rPr>
        <w:t>: Τελωνειακή οφειλή σημαίνει την υποχρέωση προσώπου να καταβάλει τους εισαγωγικούς δασμούς (τελωνειακή οφειλή κατά την εισαγωγή) ή τους εξαγωγικούς δασμούς (τελωνειακή οφειλή κατά την εξαγωγή) που επιβάλλονται σε συγκεκριμένα εμπορεύματα σύμφωνα με την ισχύουσα Ενωσιακή και Κυπριακή Νομοθεσία.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858849"/>
      <w:docPartObj>
        <w:docPartGallery w:val="Page Numbers (Top of Page)"/>
        <w:docPartUnique/>
      </w:docPartObj>
    </w:sdtPr>
    <w:sdtEndPr>
      <w:rPr>
        <w:noProof/>
      </w:rPr>
    </w:sdtEndPr>
    <w:sdtContent>
      <w:p w14:paraId="4519BD73" w14:textId="7FB9C8C3" w:rsidR="002B5669" w:rsidRDefault="002B5669">
        <w:pPr>
          <w:pStyle w:val="Header"/>
          <w:jc w:val="center"/>
        </w:pPr>
        <w:r>
          <w:fldChar w:fldCharType="begin"/>
        </w:r>
        <w:r>
          <w:instrText xml:space="preserve"> PAGE   \* MERGEFORMAT </w:instrText>
        </w:r>
        <w:r>
          <w:fldChar w:fldCharType="separate"/>
        </w:r>
        <w:r w:rsidR="009D6E76">
          <w:rPr>
            <w:noProof/>
          </w:rPr>
          <w:t>1</w:t>
        </w:r>
        <w:r w:rsidR="009D6E76">
          <w:rPr>
            <w:noProof/>
          </w:rPr>
          <w:t>5</w:t>
        </w:r>
        <w:r>
          <w:rPr>
            <w:noProof/>
          </w:rPr>
          <w:fldChar w:fldCharType="end"/>
        </w:r>
      </w:p>
    </w:sdtContent>
  </w:sdt>
  <w:p w14:paraId="71DD4921" w14:textId="77777777" w:rsidR="002B5669" w:rsidRDefault="002B5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7A6"/>
    <w:multiLevelType w:val="hybridMultilevel"/>
    <w:tmpl w:val="39D4EB4E"/>
    <w:lvl w:ilvl="0" w:tplc="6F7C8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F76E98"/>
    <w:multiLevelType w:val="hybridMultilevel"/>
    <w:tmpl w:val="F1947AA6"/>
    <w:lvl w:ilvl="0" w:tplc="C3F2B4B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0780DA2"/>
    <w:multiLevelType w:val="hybridMultilevel"/>
    <w:tmpl w:val="EFF401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97090716">
    <w:abstractNumId w:val="0"/>
  </w:num>
  <w:num w:numId="2" w16cid:durableId="1823042400">
    <w:abstractNumId w:val="1"/>
  </w:num>
  <w:num w:numId="3" w16cid:durableId="16622005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1C"/>
    <w:rsid w:val="000040A5"/>
    <w:rsid w:val="0000473A"/>
    <w:rsid w:val="00010CDF"/>
    <w:rsid w:val="000150CF"/>
    <w:rsid w:val="000202BA"/>
    <w:rsid w:val="0002240F"/>
    <w:rsid w:val="00024499"/>
    <w:rsid w:val="000310D0"/>
    <w:rsid w:val="00036BDA"/>
    <w:rsid w:val="000455D2"/>
    <w:rsid w:val="000518E5"/>
    <w:rsid w:val="000603A8"/>
    <w:rsid w:val="000610A6"/>
    <w:rsid w:val="0006472C"/>
    <w:rsid w:val="000647C3"/>
    <w:rsid w:val="00064A1C"/>
    <w:rsid w:val="0007272C"/>
    <w:rsid w:val="0009172A"/>
    <w:rsid w:val="000A0215"/>
    <w:rsid w:val="000A4BC8"/>
    <w:rsid w:val="000A59C1"/>
    <w:rsid w:val="000B554C"/>
    <w:rsid w:val="000C1598"/>
    <w:rsid w:val="000C45DA"/>
    <w:rsid w:val="000C54BB"/>
    <w:rsid w:val="000C60D4"/>
    <w:rsid w:val="000C6E80"/>
    <w:rsid w:val="000D605E"/>
    <w:rsid w:val="000E49D8"/>
    <w:rsid w:val="000F498C"/>
    <w:rsid w:val="00113EFD"/>
    <w:rsid w:val="001202B9"/>
    <w:rsid w:val="00126354"/>
    <w:rsid w:val="00134F0E"/>
    <w:rsid w:val="001418CD"/>
    <w:rsid w:val="0014256A"/>
    <w:rsid w:val="00150C08"/>
    <w:rsid w:val="001643FF"/>
    <w:rsid w:val="001653E1"/>
    <w:rsid w:val="00174C89"/>
    <w:rsid w:val="00174E6C"/>
    <w:rsid w:val="001841E0"/>
    <w:rsid w:val="00186703"/>
    <w:rsid w:val="001A3835"/>
    <w:rsid w:val="001A64DD"/>
    <w:rsid w:val="001B2F6E"/>
    <w:rsid w:val="001B3F76"/>
    <w:rsid w:val="001C1638"/>
    <w:rsid w:val="001D746E"/>
    <w:rsid w:val="00207FCC"/>
    <w:rsid w:val="002144A0"/>
    <w:rsid w:val="0021671E"/>
    <w:rsid w:val="00216C26"/>
    <w:rsid w:val="00222580"/>
    <w:rsid w:val="0022279C"/>
    <w:rsid w:val="002276ED"/>
    <w:rsid w:val="00231839"/>
    <w:rsid w:val="002515CF"/>
    <w:rsid w:val="00252B1D"/>
    <w:rsid w:val="002600A6"/>
    <w:rsid w:val="00260316"/>
    <w:rsid w:val="00262AF4"/>
    <w:rsid w:val="00267DB2"/>
    <w:rsid w:val="0028094C"/>
    <w:rsid w:val="00284728"/>
    <w:rsid w:val="0028572F"/>
    <w:rsid w:val="002A6B11"/>
    <w:rsid w:val="002B1B80"/>
    <w:rsid w:val="002B507A"/>
    <w:rsid w:val="002B5669"/>
    <w:rsid w:val="002D24DB"/>
    <w:rsid w:val="002D3745"/>
    <w:rsid w:val="002D7853"/>
    <w:rsid w:val="002D7D9D"/>
    <w:rsid w:val="002E284C"/>
    <w:rsid w:val="002E4C39"/>
    <w:rsid w:val="002F2A13"/>
    <w:rsid w:val="002F623D"/>
    <w:rsid w:val="003128B9"/>
    <w:rsid w:val="00327D3D"/>
    <w:rsid w:val="003335F0"/>
    <w:rsid w:val="00341CEC"/>
    <w:rsid w:val="00344793"/>
    <w:rsid w:val="00352E73"/>
    <w:rsid w:val="0035577F"/>
    <w:rsid w:val="00361280"/>
    <w:rsid w:val="00374FEF"/>
    <w:rsid w:val="003912DE"/>
    <w:rsid w:val="0039245F"/>
    <w:rsid w:val="00394E21"/>
    <w:rsid w:val="00395E33"/>
    <w:rsid w:val="00397E04"/>
    <w:rsid w:val="003A0649"/>
    <w:rsid w:val="003A672D"/>
    <w:rsid w:val="003B0B98"/>
    <w:rsid w:val="003C05EC"/>
    <w:rsid w:val="003C3C88"/>
    <w:rsid w:val="003C6956"/>
    <w:rsid w:val="003C6C27"/>
    <w:rsid w:val="003E02CE"/>
    <w:rsid w:val="003E60E5"/>
    <w:rsid w:val="0040727A"/>
    <w:rsid w:val="00414D35"/>
    <w:rsid w:val="00422376"/>
    <w:rsid w:val="0042348E"/>
    <w:rsid w:val="00424F96"/>
    <w:rsid w:val="00425B73"/>
    <w:rsid w:val="00435431"/>
    <w:rsid w:val="0044159B"/>
    <w:rsid w:val="0044185B"/>
    <w:rsid w:val="00444EAE"/>
    <w:rsid w:val="0045462A"/>
    <w:rsid w:val="00455F9D"/>
    <w:rsid w:val="00476C3A"/>
    <w:rsid w:val="00476FC1"/>
    <w:rsid w:val="004831CC"/>
    <w:rsid w:val="004877EA"/>
    <w:rsid w:val="004A14AF"/>
    <w:rsid w:val="004A5E2A"/>
    <w:rsid w:val="004A7CD3"/>
    <w:rsid w:val="004B0487"/>
    <w:rsid w:val="004B2CA4"/>
    <w:rsid w:val="004D78CE"/>
    <w:rsid w:val="004E0447"/>
    <w:rsid w:val="004E2C34"/>
    <w:rsid w:val="004E3F17"/>
    <w:rsid w:val="004F7363"/>
    <w:rsid w:val="005060FB"/>
    <w:rsid w:val="00513283"/>
    <w:rsid w:val="00513A1F"/>
    <w:rsid w:val="00513E1A"/>
    <w:rsid w:val="00515D8F"/>
    <w:rsid w:val="0053019D"/>
    <w:rsid w:val="00530E19"/>
    <w:rsid w:val="00533934"/>
    <w:rsid w:val="00540DFC"/>
    <w:rsid w:val="00541120"/>
    <w:rsid w:val="00544A88"/>
    <w:rsid w:val="005560B3"/>
    <w:rsid w:val="00560220"/>
    <w:rsid w:val="005625EF"/>
    <w:rsid w:val="00562980"/>
    <w:rsid w:val="005811D6"/>
    <w:rsid w:val="00585213"/>
    <w:rsid w:val="0058578D"/>
    <w:rsid w:val="00586879"/>
    <w:rsid w:val="005A52F4"/>
    <w:rsid w:val="005A7150"/>
    <w:rsid w:val="005B1DC7"/>
    <w:rsid w:val="005C1550"/>
    <w:rsid w:val="005C294D"/>
    <w:rsid w:val="005C799D"/>
    <w:rsid w:val="005D19BF"/>
    <w:rsid w:val="005D1C2B"/>
    <w:rsid w:val="005D34FE"/>
    <w:rsid w:val="005D5B10"/>
    <w:rsid w:val="005E5F8D"/>
    <w:rsid w:val="005F4F8D"/>
    <w:rsid w:val="005F5D43"/>
    <w:rsid w:val="00600A30"/>
    <w:rsid w:val="006137F8"/>
    <w:rsid w:val="00631AA3"/>
    <w:rsid w:val="00632A7D"/>
    <w:rsid w:val="00634886"/>
    <w:rsid w:val="00636A86"/>
    <w:rsid w:val="00642FBC"/>
    <w:rsid w:val="00643D29"/>
    <w:rsid w:val="00644666"/>
    <w:rsid w:val="0065575E"/>
    <w:rsid w:val="006564D9"/>
    <w:rsid w:val="0065671E"/>
    <w:rsid w:val="00663DEE"/>
    <w:rsid w:val="00667AB3"/>
    <w:rsid w:val="006711A7"/>
    <w:rsid w:val="006712CD"/>
    <w:rsid w:val="00683D6B"/>
    <w:rsid w:val="006921B6"/>
    <w:rsid w:val="00695ED0"/>
    <w:rsid w:val="0069788A"/>
    <w:rsid w:val="006A142D"/>
    <w:rsid w:val="006C05DF"/>
    <w:rsid w:val="006C18A8"/>
    <w:rsid w:val="006C6030"/>
    <w:rsid w:val="006D07FC"/>
    <w:rsid w:val="006D11F8"/>
    <w:rsid w:val="006D20C9"/>
    <w:rsid w:val="006E060D"/>
    <w:rsid w:val="006E7647"/>
    <w:rsid w:val="006E7760"/>
    <w:rsid w:val="006F5C3F"/>
    <w:rsid w:val="00713AFD"/>
    <w:rsid w:val="00715C85"/>
    <w:rsid w:val="007270A5"/>
    <w:rsid w:val="00727376"/>
    <w:rsid w:val="00733A27"/>
    <w:rsid w:val="007371EE"/>
    <w:rsid w:val="0074493D"/>
    <w:rsid w:val="00752ACE"/>
    <w:rsid w:val="00760817"/>
    <w:rsid w:val="00761F23"/>
    <w:rsid w:val="00765B73"/>
    <w:rsid w:val="0077307D"/>
    <w:rsid w:val="00775494"/>
    <w:rsid w:val="00777EA2"/>
    <w:rsid w:val="0078008F"/>
    <w:rsid w:val="0078242A"/>
    <w:rsid w:val="007925E4"/>
    <w:rsid w:val="007938DF"/>
    <w:rsid w:val="00795BF1"/>
    <w:rsid w:val="007B452A"/>
    <w:rsid w:val="007B568E"/>
    <w:rsid w:val="007C1F21"/>
    <w:rsid w:val="007C6257"/>
    <w:rsid w:val="007D101E"/>
    <w:rsid w:val="007D7FE1"/>
    <w:rsid w:val="007E053D"/>
    <w:rsid w:val="007E0638"/>
    <w:rsid w:val="007E06D0"/>
    <w:rsid w:val="007E4C33"/>
    <w:rsid w:val="007F4B51"/>
    <w:rsid w:val="00815DEE"/>
    <w:rsid w:val="008264C8"/>
    <w:rsid w:val="008300F2"/>
    <w:rsid w:val="00875559"/>
    <w:rsid w:val="00875755"/>
    <w:rsid w:val="00881CE4"/>
    <w:rsid w:val="00882EE8"/>
    <w:rsid w:val="0088665D"/>
    <w:rsid w:val="008866D9"/>
    <w:rsid w:val="0089309C"/>
    <w:rsid w:val="008A16CB"/>
    <w:rsid w:val="008A5E8B"/>
    <w:rsid w:val="008C0E49"/>
    <w:rsid w:val="009074BC"/>
    <w:rsid w:val="00923606"/>
    <w:rsid w:val="00923629"/>
    <w:rsid w:val="009379AB"/>
    <w:rsid w:val="0094496E"/>
    <w:rsid w:val="009524C3"/>
    <w:rsid w:val="00955BC8"/>
    <w:rsid w:val="00961D72"/>
    <w:rsid w:val="00963EBA"/>
    <w:rsid w:val="00973FC4"/>
    <w:rsid w:val="00980200"/>
    <w:rsid w:val="00985003"/>
    <w:rsid w:val="00986AB2"/>
    <w:rsid w:val="009978B9"/>
    <w:rsid w:val="009A33B8"/>
    <w:rsid w:val="009A5F8C"/>
    <w:rsid w:val="009B7C61"/>
    <w:rsid w:val="009C30ED"/>
    <w:rsid w:val="009C6755"/>
    <w:rsid w:val="009D3497"/>
    <w:rsid w:val="009D4C83"/>
    <w:rsid w:val="009D6E76"/>
    <w:rsid w:val="009E00A0"/>
    <w:rsid w:val="009E5769"/>
    <w:rsid w:val="009E668F"/>
    <w:rsid w:val="009F1A5E"/>
    <w:rsid w:val="009F1AE8"/>
    <w:rsid w:val="009F7ADC"/>
    <w:rsid w:val="00A000A5"/>
    <w:rsid w:val="00A00E0F"/>
    <w:rsid w:val="00A02F4E"/>
    <w:rsid w:val="00A06727"/>
    <w:rsid w:val="00A06789"/>
    <w:rsid w:val="00A229DF"/>
    <w:rsid w:val="00A27D3E"/>
    <w:rsid w:val="00A359F0"/>
    <w:rsid w:val="00A36648"/>
    <w:rsid w:val="00A4691F"/>
    <w:rsid w:val="00A5026E"/>
    <w:rsid w:val="00A51182"/>
    <w:rsid w:val="00A55AB8"/>
    <w:rsid w:val="00A66D6A"/>
    <w:rsid w:val="00A8782C"/>
    <w:rsid w:val="00A90C8A"/>
    <w:rsid w:val="00AA1E81"/>
    <w:rsid w:val="00AB3204"/>
    <w:rsid w:val="00AB5706"/>
    <w:rsid w:val="00AB605B"/>
    <w:rsid w:val="00AC1EEE"/>
    <w:rsid w:val="00AC47FA"/>
    <w:rsid w:val="00AC7F8F"/>
    <w:rsid w:val="00AF2423"/>
    <w:rsid w:val="00AF40B6"/>
    <w:rsid w:val="00AF5365"/>
    <w:rsid w:val="00B13871"/>
    <w:rsid w:val="00B262FA"/>
    <w:rsid w:val="00B3481A"/>
    <w:rsid w:val="00B41BE3"/>
    <w:rsid w:val="00B42827"/>
    <w:rsid w:val="00B42CFC"/>
    <w:rsid w:val="00B57877"/>
    <w:rsid w:val="00B62693"/>
    <w:rsid w:val="00B70743"/>
    <w:rsid w:val="00B732BF"/>
    <w:rsid w:val="00B8500E"/>
    <w:rsid w:val="00B90C86"/>
    <w:rsid w:val="00B965F6"/>
    <w:rsid w:val="00BA198D"/>
    <w:rsid w:val="00BB4818"/>
    <w:rsid w:val="00BB4C8E"/>
    <w:rsid w:val="00BB5D0A"/>
    <w:rsid w:val="00BB7686"/>
    <w:rsid w:val="00BC6947"/>
    <w:rsid w:val="00BC6C81"/>
    <w:rsid w:val="00BD2C9D"/>
    <w:rsid w:val="00BD7C70"/>
    <w:rsid w:val="00BE0855"/>
    <w:rsid w:val="00BF189D"/>
    <w:rsid w:val="00BF5F6F"/>
    <w:rsid w:val="00C035CF"/>
    <w:rsid w:val="00C13438"/>
    <w:rsid w:val="00C13FB3"/>
    <w:rsid w:val="00C14575"/>
    <w:rsid w:val="00C3056D"/>
    <w:rsid w:val="00C3105E"/>
    <w:rsid w:val="00C3157A"/>
    <w:rsid w:val="00C40E88"/>
    <w:rsid w:val="00C458E2"/>
    <w:rsid w:val="00C46320"/>
    <w:rsid w:val="00C505C7"/>
    <w:rsid w:val="00C651A3"/>
    <w:rsid w:val="00C72C91"/>
    <w:rsid w:val="00C86DBB"/>
    <w:rsid w:val="00CA2140"/>
    <w:rsid w:val="00CB184F"/>
    <w:rsid w:val="00CB2129"/>
    <w:rsid w:val="00CC072A"/>
    <w:rsid w:val="00CC2131"/>
    <w:rsid w:val="00CD7EBA"/>
    <w:rsid w:val="00CE6FAA"/>
    <w:rsid w:val="00CF1609"/>
    <w:rsid w:val="00D16F99"/>
    <w:rsid w:val="00D2101D"/>
    <w:rsid w:val="00D21142"/>
    <w:rsid w:val="00D25DDC"/>
    <w:rsid w:val="00D26FA5"/>
    <w:rsid w:val="00D31733"/>
    <w:rsid w:val="00D340FA"/>
    <w:rsid w:val="00D37213"/>
    <w:rsid w:val="00D57BEE"/>
    <w:rsid w:val="00D6704A"/>
    <w:rsid w:val="00D67B63"/>
    <w:rsid w:val="00D7231D"/>
    <w:rsid w:val="00D751C8"/>
    <w:rsid w:val="00D96314"/>
    <w:rsid w:val="00DC3740"/>
    <w:rsid w:val="00DC68E6"/>
    <w:rsid w:val="00DC75C0"/>
    <w:rsid w:val="00DD1F7E"/>
    <w:rsid w:val="00DD22EA"/>
    <w:rsid w:val="00DD2DDF"/>
    <w:rsid w:val="00DD4253"/>
    <w:rsid w:val="00DE62B6"/>
    <w:rsid w:val="00DF5A45"/>
    <w:rsid w:val="00E06E74"/>
    <w:rsid w:val="00E22DF7"/>
    <w:rsid w:val="00E338F1"/>
    <w:rsid w:val="00E460A3"/>
    <w:rsid w:val="00E46859"/>
    <w:rsid w:val="00E537CA"/>
    <w:rsid w:val="00E64BA8"/>
    <w:rsid w:val="00E65896"/>
    <w:rsid w:val="00E74C17"/>
    <w:rsid w:val="00E76008"/>
    <w:rsid w:val="00E904B9"/>
    <w:rsid w:val="00E975D1"/>
    <w:rsid w:val="00EB52AC"/>
    <w:rsid w:val="00EB76EF"/>
    <w:rsid w:val="00EC22A0"/>
    <w:rsid w:val="00EC26CD"/>
    <w:rsid w:val="00ED3736"/>
    <w:rsid w:val="00ED539E"/>
    <w:rsid w:val="00ED66B5"/>
    <w:rsid w:val="00EE371B"/>
    <w:rsid w:val="00F0532B"/>
    <w:rsid w:val="00F06C68"/>
    <w:rsid w:val="00F10BA6"/>
    <w:rsid w:val="00F1633D"/>
    <w:rsid w:val="00F25B9C"/>
    <w:rsid w:val="00F53286"/>
    <w:rsid w:val="00F65E24"/>
    <w:rsid w:val="00F743AF"/>
    <w:rsid w:val="00F75794"/>
    <w:rsid w:val="00F8654F"/>
    <w:rsid w:val="00FA470A"/>
    <w:rsid w:val="00FC16FB"/>
    <w:rsid w:val="00FC4F7C"/>
    <w:rsid w:val="00FF7B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0C3"/>
  <w15:chartTrackingRefBased/>
  <w15:docId w15:val="{231482DA-77DF-41E7-80D7-DD78A6A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m">
    <w:name w:val="05cm"/>
    <w:basedOn w:val="Normal"/>
    <w:rsid w:val="00AF53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F5365"/>
    <w:rPr>
      <w:color w:val="0000FF"/>
      <w:u w:val="single"/>
    </w:rPr>
  </w:style>
  <w:style w:type="paragraph" w:styleId="ListParagraph">
    <w:name w:val="List Paragraph"/>
    <w:basedOn w:val="Normal"/>
    <w:uiPriority w:val="34"/>
    <w:qFormat/>
    <w:rsid w:val="005D5B10"/>
    <w:pPr>
      <w:ind w:left="720"/>
      <w:contextualSpacing/>
    </w:pPr>
  </w:style>
  <w:style w:type="paragraph" w:styleId="Header">
    <w:name w:val="header"/>
    <w:basedOn w:val="Normal"/>
    <w:link w:val="HeaderChar"/>
    <w:uiPriority w:val="99"/>
    <w:unhideWhenUsed/>
    <w:rsid w:val="002B5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669"/>
  </w:style>
  <w:style w:type="paragraph" w:styleId="Footer">
    <w:name w:val="footer"/>
    <w:basedOn w:val="Normal"/>
    <w:link w:val="FooterChar"/>
    <w:uiPriority w:val="99"/>
    <w:unhideWhenUsed/>
    <w:rsid w:val="002B5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669"/>
  </w:style>
  <w:style w:type="character" w:customStyle="1" w:styleId="normal1">
    <w:name w:val="normal1"/>
    <w:basedOn w:val="DefaultParagraphFont"/>
    <w:rsid w:val="0044159B"/>
  </w:style>
  <w:style w:type="paragraph" w:styleId="NormalWeb">
    <w:name w:val="Normal (Web)"/>
    <w:basedOn w:val="Normal"/>
    <w:uiPriority w:val="99"/>
    <w:semiHidden/>
    <w:unhideWhenUsed/>
    <w:rsid w:val="005D19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9C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ED"/>
    <w:rPr>
      <w:sz w:val="20"/>
      <w:szCs w:val="20"/>
    </w:rPr>
  </w:style>
  <w:style w:type="character" w:styleId="FootnoteReference">
    <w:name w:val="footnote reference"/>
    <w:basedOn w:val="DefaultParagraphFont"/>
    <w:uiPriority w:val="99"/>
    <w:semiHidden/>
    <w:unhideWhenUsed/>
    <w:rsid w:val="009C30ED"/>
    <w:rPr>
      <w:vertAlign w:val="superscript"/>
    </w:rPr>
  </w:style>
  <w:style w:type="paragraph" w:customStyle="1" w:styleId="bodytext3">
    <w:name w:val="bodytext3"/>
    <w:basedOn w:val="Normal"/>
    <w:rsid w:val="00AC7F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1">
    <w:name w:val="bodytext1"/>
    <w:basedOn w:val="DefaultParagraphFont"/>
    <w:rsid w:val="00AC7F8F"/>
  </w:style>
  <w:style w:type="character" w:customStyle="1" w:styleId="bodytextitalic0">
    <w:name w:val="bodytextitalic0"/>
    <w:basedOn w:val="DefaultParagraphFont"/>
    <w:rsid w:val="00AC7F8F"/>
  </w:style>
  <w:style w:type="character" w:customStyle="1" w:styleId="bodytextitalic">
    <w:name w:val="bodytextitalic"/>
    <w:basedOn w:val="DefaultParagraphFont"/>
    <w:rsid w:val="00AC7F8F"/>
  </w:style>
  <w:style w:type="character" w:customStyle="1" w:styleId="bodytextitalic2">
    <w:name w:val="bodytextitalic2"/>
    <w:basedOn w:val="DefaultParagraphFont"/>
    <w:rsid w:val="00AC7F8F"/>
  </w:style>
  <w:style w:type="character" w:customStyle="1" w:styleId="bodytext21">
    <w:name w:val="bodytext21"/>
    <w:basedOn w:val="DefaultParagraphFont"/>
    <w:rsid w:val="00AC7F8F"/>
  </w:style>
  <w:style w:type="character" w:customStyle="1" w:styleId="bodytextitalic3">
    <w:name w:val="bodytextitalic3"/>
    <w:basedOn w:val="DefaultParagraphFont"/>
    <w:rsid w:val="00AC7F8F"/>
  </w:style>
  <w:style w:type="character" w:customStyle="1" w:styleId="apple-converted-space">
    <w:name w:val="apple-converted-space"/>
    <w:basedOn w:val="DefaultParagraphFont"/>
    <w:rsid w:val="007E0638"/>
  </w:style>
  <w:style w:type="paragraph" w:customStyle="1" w:styleId="apapaoi">
    <w:name w:val="apapaoi"/>
    <w:basedOn w:val="Normal"/>
    <w:rsid w:val="007E063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oj-doc-ti">
    <w:name w:val="oj-doc-ti"/>
    <w:basedOn w:val="Normal"/>
    <w:rsid w:val="00DE62B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B42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5424">
      <w:bodyDiv w:val="1"/>
      <w:marLeft w:val="0"/>
      <w:marRight w:val="0"/>
      <w:marTop w:val="0"/>
      <w:marBottom w:val="0"/>
      <w:divBdr>
        <w:top w:val="none" w:sz="0" w:space="0" w:color="auto"/>
        <w:left w:val="none" w:sz="0" w:space="0" w:color="auto"/>
        <w:bottom w:val="none" w:sz="0" w:space="0" w:color="auto"/>
        <w:right w:val="none" w:sz="0" w:space="0" w:color="auto"/>
      </w:divBdr>
    </w:div>
    <w:div w:id="65612351">
      <w:bodyDiv w:val="1"/>
      <w:marLeft w:val="0"/>
      <w:marRight w:val="0"/>
      <w:marTop w:val="0"/>
      <w:marBottom w:val="0"/>
      <w:divBdr>
        <w:top w:val="none" w:sz="0" w:space="0" w:color="auto"/>
        <w:left w:val="none" w:sz="0" w:space="0" w:color="auto"/>
        <w:bottom w:val="none" w:sz="0" w:space="0" w:color="auto"/>
        <w:right w:val="none" w:sz="0" w:space="0" w:color="auto"/>
      </w:divBdr>
    </w:div>
    <w:div w:id="204097934">
      <w:bodyDiv w:val="1"/>
      <w:marLeft w:val="0"/>
      <w:marRight w:val="0"/>
      <w:marTop w:val="0"/>
      <w:marBottom w:val="0"/>
      <w:divBdr>
        <w:top w:val="none" w:sz="0" w:space="0" w:color="auto"/>
        <w:left w:val="none" w:sz="0" w:space="0" w:color="auto"/>
        <w:bottom w:val="none" w:sz="0" w:space="0" w:color="auto"/>
        <w:right w:val="none" w:sz="0" w:space="0" w:color="auto"/>
      </w:divBdr>
    </w:div>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288633714">
      <w:bodyDiv w:val="1"/>
      <w:marLeft w:val="0"/>
      <w:marRight w:val="0"/>
      <w:marTop w:val="0"/>
      <w:marBottom w:val="0"/>
      <w:divBdr>
        <w:top w:val="none" w:sz="0" w:space="0" w:color="auto"/>
        <w:left w:val="none" w:sz="0" w:space="0" w:color="auto"/>
        <w:bottom w:val="none" w:sz="0" w:space="0" w:color="auto"/>
        <w:right w:val="none" w:sz="0" w:space="0" w:color="auto"/>
      </w:divBdr>
    </w:div>
    <w:div w:id="307442107">
      <w:bodyDiv w:val="1"/>
      <w:marLeft w:val="0"/>
      <w:marRight w:val="0"/>
      <w:marTop w:val="0"/>
      <w:marBottom w:val="0"/>
      <w:divBdr>
        <w:top w:val="none" w:sz="0" w:space="0" w:color="auto"/>
        <w:left w:val="none" w:sz="0" w:space="0" w:color="auto"/>
        <w:bottom w:val="none" w:sz="0" w:space="0" w:color="auto"/>
        <w:right w:val="none" w:sz="0" w:space="0" w:color="auto"/>
      </w:divBdr>
    </w:div>
    <w:div w:id="402143480">
      <w:bodyDiv w:val="1"/>
      <w:marLeft w:val="0"/>
      <w:marRight w:val="0"/>
      <w:marTop w:val="0"/>
      <w:marBottom w:val="0"/>
      <w:divBdr>
        <w:top w:val="none" w:sz="0" w:space="0" w:color="auto"/>
        <w:left w:val="none" w:sz="0" w:space="0" w:color="auto"/>
        <w:bottom w:val="none" w:sz="0" w:space="0" w:color="auto"/>
        <w:right w:val="none" w:sz="0" w:space="0" w:color="auto"/>
      </w:divBdr>
    </w:div>
    <w:div w:id="447554397">
      <w:bodyDiv w:val="1"/>
      <w:marLeft w:val="0"/>
      <w:marRight w:val="0"/>
      <w:marTop w:val="0"/>
      <w:marBottom w:val="0"/>
      <w:divBdr>
        <w:top w:val="none" w:sz="0" w:space="0" w:color="auto"/>
        <w:left w:val="none" w:sz="0" w:space="0" w:color="auto"/>
        <w:bottom w:val="none" w:sz="0" w:space="0" w:color="auto"/>
        <w:right w:val="none" w:sz="0" w:space="0" w:color="auto"/>
      </w:divBdr>
    </w:div>
    <w:div w:id="457720152">
      <w:bodyDiv w:val="1"/>
      <w:marLeft w:val="0"/>
      <w:marRight w:val="0"/>
      <w:marTop w:val="0"/>
      <w:marBottom w:val="0"/>
      <w:divBdr>
        <w:top w:val="none" w:sz="0" w:space="0" w:color="auto"/>
        <w:left w:val="none" w:sz="0" w:space="0" w:color="auto"/>
        <w:bottom w:val="none" w:sz="0" w:space="0" w:color="auto"/>
        <w:right w:val="none" w:sz="0" w:space="0" w:color="auto"/>
      </w:divBdr>
    </w:div>
    <w:div w:id="480931511">
      <w:bodyDiv w:val="1"/>
      <w:marLeft w:val="0"/>
      <w:marRight w:val="0"/>
      <w:marTop w:val="0"/>
      <w:marBottom w:val="0"/>
      <w:divBdr>
        <w:top w:val="none" w:sz="0" w:space="0" w:color="auto"/>
        <w:left w:val="none" w:sz="0" w:space="0" w:color="auto"/>
        <w:bottom w:val="none" w:sz="0" w:space="0" w:color="auto"/>
        <w:right w:val="none" w:sz="0" w:space="0" w:color="auto"/>
      </w:divBdr>
    </w:div>
    <w:div w:id="568464623">
      <w:bodyDiv w:val="1"/>
      <w:marLeft w:val="0"/>
      <w:marRight w:val="0"/>
      <w:marTop w:val="0"/>
      <w:marBottom w:val="0"/>
      <w:divBdr>
        <w:top w:val="none" w:sz="0" w:space="0" w:color="auto"/>
        <w:left w:val="none" w:sz="0" w:space="0" w:color="auto"/>
        <w:bottom w:val="none" w:sz="0" w:space="0" w:color="auto"/>
        <w:right w:val="none" w:sz="0" w:space="0" w:color="auto"/>
      </w:divBdr>
      <w:divsChild>
        <w:div w:id="184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1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6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6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838784">
      <w:bodyDiv w:val="1"/>
      <w:marLeft w:val="0"/>
      <w:marRight w:val="0"/>
      <w:marTop w:val="0"/>
      <w:marBottom w:val="0"/>
      <w:divBdr>
        <w:top w:val="none" w:sz="0" w:space="0" w:color="auto"/>
        <w:left w:val="none" w:sz="0" w:space="0" w:color="auto"/>
        <w:bottom w:val="none" w:sz="0" w:space="0" w:color="auto"/>
        <w:right w:val="none" w:sz="0" w:space="0" w:color="auto"/>
      </w:divBdr>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623388006">
      <w:bodyDiv w:val="1"/>
      <w:marLeft w:val="0"/>
      <w:marRight w:val="0"/>
      <w:marTop w:val="0"/>
      <w:marBottom w:val="0"/>
      <w:divBdr>
        <w:top w:val="none" w:sz="0" w:space="0" w:color="auto"/>
        <w:left w:val="none" w:sz="0" w:space="0" w:color="auto"/>
        <w:bottom w:val="none" w:sz="0" w:space="0" w:color="auto"/>
        <w:right w:val="none" w:sz="0" w:space="0" w:color="auto"/>
      </w:divBdr>
    </w:div>
    <w:div w:id="664163705">
      <w:bodyDiv w:val="1"/>
      <w:marLeft w:val="0"/>
      <w:marRight w:val="0"/>
      <w:marTop w:val="0"/>
      <w:marBottom w:val="0"/>
      <w:divBdr>
        <w:top w:val="none" w:sz="0" w:space="0" w:color="auto"/>
        <w:left w:val="none" w:sz="0" w:space="0" w:color="auto"/>
        <w:bottom w:val="none" w:sz="0" w:space="0" w:color="auto"/>
        <w:right w:val="none" w:sz="0" w:space="0" w:color="auto"/>
      </w:divBdr>
    </w:div>
    <w:div w:id="726883508">
      <w:bodyDiv w:val="1"/>
      <w:marLeft w:val="0"/>
      <w:marRight w:val="0"/>
      <w:marTop w:val="0"/>
      <w:marBottom w:val="0"/>
      <w:divBdr>
        <w:top w:val="none" w:sz="0" w:space="0" w:color="auto"/>
        <w:left w:val="none" w:sz="0" w:space="0" w:color="auto"/>
        <w:bottom w:val="none" w:sz="0" w:space="0" w:color="auto"/>
        <w:right w:val="none" w:sz="0" w:space="0" w:color="auto"/>
      </w:divBdr>
    </w:div>
    <w:div w:id="730005579">
      <w:bodyDiv w:val="1"/>
      <w:marLeft w:val="0"/>
      <w:marRight w:val="0"/>
      <w:marTop w:val="0"/>
      <w:marBottom w:val="0"/>
      <w:divBdr>
        <w:top w:val="none" w:sz="0" w:space="0" w:color="auto"/>
        <w:left w:val="none" w:sz="0" w:space="0" w:color="auto"/>
        <w:bottom w:val="none" w:sz="0" w:space="0" w:color="auto"/>
        <w:right w:val="none" w:sz="0" w:space="0" w:color="auto"/>
      </w:divBdr>
    </w:div>
    <w:div w:id="777793637">
      <w:bodyDiv w:val="1"/>
      <w:marLeft w:val="0"/>
      <w:marRight w:val="0"/>
      <w:marTop w:val="0"/>
      <w:marBottom w:val="0"/>
      <w:divBdr>
        <w:top w:val="none" w:sz="0" w:space="0" w:color="auto"/>
        <w:left w:val="none" w:sz="0" w:space="0" w:color="auto"/>
        <w:bottom w:val="none" w:sz="0" w:space="0" w:color="auto"/>
        <w:right w:val="none" w:sz="0" w:space="0" w:color="auto"/>
      </w:divBdr>
    </w:div>
    <w:div w:id="790437583">
      <w:bodyDiv w:val="1"/>
      <w:marLeft w:val="0"/>
      <w:marRight w:val="0"/>
      <w:marTop w:val="0"/>
      <w:marBottom w:val="0"/>
      <w:divBdr>
        <w:top w:val="none" w:sz="0" w:space="0" w:color="auto"/>
        <w:left w:val="none" w:sz="0" w:space="0" w:color="auto"/>
        <w:bottom w:val="none" w:sz="0" w:space="0" w:color="auto"/>
        <w:right w:val="none" w:sz="0" w:space="0" w:color="auto"/>
      </w:divBdr>
    </w:div>
    <w:div w:id="814030263">
      <w:bodyDiv w:val="1"/>
      <w:marLeft w:val="0"/>
      <w:marRight w:val="0"/>
      <w:marTop w:val="0"/>
      <w:marBottom w:val="0"/>
      <w:divBdr>
        <w:top w:val="none" w:sz="0" w:space="0" w:color="auto"/>
        <w:left w:val="none" w:sz="0" w:space="0" w:color="auto"/>
        <w:bottom w:val="none" w:sz="0" w:space="0" w:color="auto"/>
        <w:right w:val="none" w:sz="0" w:space="0" w:color="auto"/>
      </w:divBdr>
    </w:div>
    <w:div w:id="846022847">
      <w:bodyDiv w:val="1"/>
      <w:marLeft w:val="0"/>
      <w:marRight w:val="0"/>
      <w:marTop w:val="0"/>
      <w:marBottom w:val="0"/>
      <w:divBdr>
        <w:top w:val="none" w:sz="0" w:space="0" w:color="auto"/>
        <w:left w:val="none" w:sz="0" w:space="0" w:color="auto"/>
        <w:bottom w:val="none" w:sz="0" w:space="0" w:color="auto"/>
        <w:right w:val="none" w:sz="0" w:space="0" w:color="auto"/>
      </w:divBdr>
    </w:div>
    <w:div w:id="869951142">
      <w:bodyDiv w:val="1"/>
      <w:marLeft w:val="0"/>
      <w:marRight w:val="0"/>
      <w:marTop w:val="0"/>
      <w:marBottom w:val="0"/>
      <w:divBdr>
        <w:top w:val="none" w:sz="0" w:space="0" w:color="auto"/>
        <w:left w:val="none" w:sz="0" w:space="0" w:color="auto"/>
        <w:bottom w:val="none" w:sz="0" w:space="0" w:color="auto"/>
        <w:right w:val="none" w:sz="0" w:space="0" w:color="auto"/>
      </w:divBdr>
    </w:div>
    <w:div w:id="895164877">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
    <w:div w:id="1100183631">
      <w:bodyDiv w:val="1"/>
      <w:marLeft w:val="0"/>
      <w:marRight w:val="0"/>
      <w:marTop w:val="0"/>
      <w:marBottom w:val="0"/>
      <w:divBdr>
        <w:top w:val="none" w:sz="0" w:space="0" w:color="auto"/>
        <w:left w:val="none" w:sz="0" w:space="0" w:color="auto"/>
        <w:bottom w:val="none" w:sz="0" w:space="0" w:color="auto"/>
        <w:right w:val="none" w:sz="0" w:space="0" w:color="auto"/>
      </w:divBdr>
    </w:div>
    <w:div w:id="1112743377">
      <w:bodyDiv w:val="1"/>
      <w:marLeft w:val="0"/>
      <w:marRight w:val="0"/>
      <w:marTop w:val="0"/>
      <w:marBottom w:val="0"/>
      <w:divBdr>
        <w:top w:val="none" w:sz="0" w:space="0" w:color="auto"/>
        <w:left w:val="none" w:sz="0" w:space="0" w:color="auto"/>
        <w:bottom w:val="none" w:sz="0" w:space="0" w:color="auto"/>
        <w:right w:val="none" w:sz="0" w:space="0" w:color="auto"/>
      </w:divBdr>
    </w:div>
    <w:div w:id="1134757578">
      <w:bodyDiv w:val="1"/>
      <w:marLeft w:val="0"/>
      <w:marRight w:val="0"/>
      <w:marTop w:val="0"/>
      <w:marBottom w:val="0"/>
      <w:divBdr>
        <w:top w:val="none" w:sz="0" w:space="0" w:color="auto"/>
        <w:left w:val="none" w:sz="0" w:space="0" w:color="auto"/>
        <w:bottom w:val="none" w:sz="0" w:space="0" w:color="auto"/>
        <w:right w:val="none" w:sz="0" w:space="0" w:color="auto"/>
      </w:divBdr>
    </w:div>
    <w:div w:id="1150171490">
      <w:bodyDiv w:val="1"/>
      <w:marLeft w:val="0"/>
      <w:marRight w:val="0"/>
      <w:marTop w:val="0"/>
      <w:marBottom w:val="0"/>
      <w:divBdr>
        <w:top w:val="none" w:sz="0" w:space="0" w:color="auto"/>
        <w:left w:val="none" w:sz="0" w:space="0" w:color="auto"/>
        <w:bottom w:val="none" w:sz="0" w:space="0" w:color="auto"/>
        <w:right w:val="none" w:sz="0" w:space="0" w:color="auto"/>
      </w:divBdr>
    </w:div>
    <w:div w:id="1152527956">
      <w:bodyDiv w:val="1"/>
      <w:marLeft w:val="0"/>
      <w:marRight w:val="0"/>
      <w:marTop w:val="0"/>
      <w:marBottom w:val="0"/>
      <w:divBdr>
        <w:top w:val="none" w:sz="0" w:space="0" w:color="auto"/>
        <w:left w:val="none" w:sz="0" w:space="0" w:color="auto"/>
        <w:bottom w:val="none" w:sz="0" w:space="0" w:color="auto"/>
        <w:right w:val="none" w:sz="0" w:space="0" w:color="auto"/>
      </w:divBdr>
    </w:div>
    <w:div w:id="1209102050">
      <w:bodyDiv w:val="1"/>
      <w:marLeft w:val="0"/>
      <w:marRight w:val="0"/>
      <w:marTop w:val="0"/>
      <w:marBottom w:val="0"/>
      <w:divBdr>
        <w:top w:val="none" w:sz="0" w:space="0" w:color="auto"/>
        <w:left w:val="none" w:sz="0" w:space="0" w:color="auto"/>
        <w:bottom w:val="none" w:sz="0" w:space="0" w:color="auto"/>
        <w:right w:val="none" w:sz="0" w:space="0" w:color="auto"/>
      </w:divBdr>
    </w:div>
    <w:div w:id="1408335067">
      <w:bodyDiv w:val="1"/>
      <w:marLeft w:val="0"/>
      <w:marRight w:val="0"/>
      <w:marTop w:val="0"/>
      <w:marBottom w:val="0"/>
      <w:divBdr>
        <w:top w:val="none" w:sz="0" w:space="0" w:color="auto"/>
        <w:left w:val="none" w:sz="0" w:space="0" w:color="auto"/>
        <w:bottom w:val="none" w:sz="0" w:space="0" w:color="auto"/>
        <w:right w:val="none" w:sz="0" w:space="0" w:color="auto"/>
      </w:divBdr>
    </w:div>
    <w:div w:id="1565794600">
      <w:bodyDiv w:val="1"/>
      <w:marLeft w:val="0"/>
      <w:marRight w:val="0"/>
      <w:marTop w:val="0"/>
      <w:marBottom w:val="0"/>
      <w:divBdr>
        <w:top w:val="none" w:sz="0" w:space="0" w:color="auto"/>
        <w:left w:val="none" w:sz="0" w:space="0" w:color="auto"/>
        <w:bottom w:val="none" w:sz="0" w:space="0" w:color="auto"/>
        <w:right w:val="none" w:sz="0" w:space="0" w:color="auto"/>
      </w:divBdr>
    </w:div>
    <w:div w:id="1579627908">
      <w:bodyDiv w:val="1"/>
      <w:marLeft w:val="0"/>
      <w:marRight w:val="0"/>
      <w:marTop w:val="0"/>
      <w:marBottom w:val="0"/>
      <w:divBdr>
        <w:top w:val="none" w:sz="0" w:space="0" w:color="auto"/>
        <w:left w:val="none" w:sz="0" w:space="0" w:color="auto"/>
        <w:bottom w:val="none" w:sz="0" w:space="0" w:color="auto"/>
        <w:right w:val="none" w:sz="0" w:space="0" w:color="auto"/>
      </w:divBdr>
    </w:div>
    <w:div w:id="1690719496">
      <w:bodyDiv w:val="1"/>
      <w:marLeft w:val="0"/>
      <w:marRight w:val="0"/>
      <w:marTop w:val="0"/>
      <w:marBottom w:val="0"/>
      <w:divBdr>
        <w:top w:val="none" w:sz="0" w:space="0" w:color="auto"/>
        <w:left w:val="none" w:sz="0" w:space="0" w:color="auto"/>
        <w:bottom w:val="none" w:sz="0" w:space="0" w:color="auto"/>
        <w:right w:val="none" w:sz="0" w:space="0" w:color="auto"/>
      </w:divBdr>
    </w:div>
    <w:div w:id="1702318311">
      <w:bodyDiv w:val="1"/>
      <w:marLeft w:val="0"/>
      <w:marRight w:val="0"/>
      <w:marTop w:val="0"/>
      <w:marBottom w:val="0"/>
      <w:divBdr>
        <w:top w:val="none" w:sz="0" w:space="0" w:color="auto"/>
        <w:left w:val="none" w:sz="0" w:space="0" w:color="auto"/>
        <w:bottom w:val="none" w:sz="0" w:space="0" w:color="auto"/>
        <w:right w:val="none" w:sz="0" w:space="0" w:color="auto"/>
      </w:divBdr>
    </w:div>
    <w:div w:id="1736512655">
      <w:bodyDiv w:val="1"/>
      <w:marLeft w:val="0"/>
      <w:marRight w:val="0"/>
      <w:marTop w:val="0"/>
      <w:marBottom w:val="0"/>
      <w:divBdr>
        <w:top w:val="none" w:sz="0" w:space="0" w:color="auto"/>
        <w:left w:val="none" w:sz="0" w:space="0" w:color="auto"/>
        <w:bottom w:val="none" w:sz="0" w:space="0" w:color="auto"/>
        <w:right w:val="none" w:sz="0" w:space="0" w:color="auto"/>
      </w:divBdr>
    </w:div>
    <w:div w:id="1769038741">
      <w:bodyDiv w:val="1"/>
      <w:marLeft w:val="0"/>
      <w:marRight w:val="0"/>
      <w:marTop w:val="0"/>
      <w:marBottom w:val="0"/>
      <w:divBdr>
        <w:top w:val="none" w:sz="0" w:space="0" w:color="auto"/>
        <w:left w:val="none" w:sz="0" w:space="0" w:color="auto"/>
        <w:bottom w:val="none" w:sz="0" w:space="0" w:color="auto"/>
        <w:right w:val="none" w:sz="0" w:space="0" w:color="auto"/>
      </w:divBdr>
    </w:div>
    <w:div w:id="1829251108">
      <w:bodyDiv w:val="1"/>
      <w:marLeft w:val="0"/>
      <w:marRight w:val="0"/>
      <w:marTop w:val="0"/>
      <w:marBottom w:val="0"/>
      <w:divBdr>
        <w:top w:val="none" w:sz="0" w:space="0" w:color="auto"/>
        <w:left w:val="none" w:sz="0" w:space="0" w:color="auto"/>
        <w:bottom w:val="none" w:sz="0" w:space="0" w:color="auto"/>
        <w:right w:val="none" w:sz="0" w:space="0" w:color="auto"/>
      </w:divBdr>
    </w:div>
    <w:div w:id="1837769278">
      <w:bodyDiv w:val="1"/>
      <w:marLeft w:val="0"/>
      <w:marRight w:val="0"/>
      <w:marTop w:val="0"/>
      <w:marBottom w:val="0"/>
      <w:divBdr>
        <w:top w:val="none" w:sz="0" w:space="0" w:color="auto"/>
        <w:left w:val="none" w:sz="0" w:space="0" w:color="auto"/>
        <w:bottom w:val="none" w:sz="0" w:space="0" w:color="auto"/>
        <w:right w:val="none" w:sz="0" w:space="0" w:color="auto"/>
      </w:divBdr>
    </w:div>
    <w:div w:id="1903519887">
      <w:bodyDiv w:val="1"/>
      <w:marLeft w:val="0"/>
      <w:marRight w:val="0"/>
      <w:marTop w:val="0"/>
      <w:marBottom w:val="0"/>
      <w:divBdr>
        <w:top w:val="none" w:sz="0" w:space="0" w:color="auto"/>
        <w:left w:val="none" w:sz="0" w:space="0" w:color="auto"/>
        <w:bottom w:val="none" w:sz="0" w:space="0" w:color="auto"/>
        <w:right w:val="none" w:sz="0" w:space="0" w:color="auto"/>
      </w:divBdr>
    </w:div>
    <w:div w:id="1910378665">
      <w:bodyDiv w:val="1"/>
      <w:marLeft w:val="0"/>
      <w:marRight w:val="0"/>
      <w:marTop w:val="0"/>
      <w:marBottom w:val="0"/>
      <w:divBdr>
        <w:top w:val="none" w:sz="0" w:space="0" w:color="auto"/>
        <w:left w:val="none" w:sz="0" w:space="0" w:color="auto"/>
        <w:bottom w:val="none" w:sz="0" w:space="0" w:color="auto"/>
        <w:right w:val="none" w:sz="0" w:space="0" w:color="auto"/>
      </w:divBdr>
    </w:div>
    <w:div w:id="1939672986">
      <w:bodyDiv w:val="1"/>
      <w:marLeft w:val="0"/>
      <w:marRight w:val="0"/>
      <w:marTop w:val="0"/>
      <w:marBottom w:val="0"/>
      <w:divBdr>
        <w:top w:val="none" w:sz="0" w:space="0" w:color="auto"/>
        <w:left w:val="none" w:sz="0" w:space="0" w:color="auto"/>
        <w:bottom w:val="none" w:sz="0" w:space="0" w:color="auto"/>
        <w:right w:val="none" w:sz="0" w:space="0" w:color="auto"/>
      </w:divBdr>
    </w:div>
    <w:div w:id="1950119182">
      <w:bodyDiv w:val="1"/>
      <w:marLeft w:val="0"/>
      <w:marRight w:val="0"/>
      <w:marTop w:val="0"/>
      <w:marBottom w:val="0"/>
      <w:divBdr>
        <w:top w:val="none" w:sz="0" w:space="0" w:color="auto"/>
        <w:left w:val="none" w:sz="0" w:space="0" w:color="auto"/>
        <w:bottom w:val="none" w:sz="0" w:space="0" w:color="auto"/>
        <w:right w:val="none" w:sz="0" w:space="0" w:color="auto"/>
      </w:divBdr>
    </w:div>
    <w:div w:id="1963731153">
      <w:bodyDiv w:val="1"/>
      <w:marLeft w:val="0"/>
      <w:marRight w:val="0"/>
      <w:marTop w:val="0"/>
      <w:marBottom w:val="0"/>
      <w:divBdr>
        <w:top w:val="none" w:sz="0" w:space="0" w:color="auto"/>
        <w:left w:val="none" w:sz="0" w:space="0" w:color="auto"/>
        <w:bottom w:val="none" w:sz="0" w:space="0" w:color="auto"/>
        <w:right w:val="none" w:sz="0" w:space="0" w:color="auto"/>
      </w:divBdr>
    </w:div>
    <w:div w:id="1998224801">
      <w:bodyDiv w:val="1"/>
      <w:marLeft w:val="0"/>
      <w:marRight w:val="0"/>
      <w:marTop w:val="0"/>
      <w:marBottom w:val="0"/>
      <w:divBdr>
        <w:top w:val="none" w:sz="0" w:space="0" w:color="auto"/>
        <w:left w:val="none" w:sz="0" w:space="0" w:color="auto"/>
        <w:bottom w:val="none" w:sz="0" w:space="0" w:color="auto"/>
        <w:right w:val="none" w:sz="0" w:space="0" w:color="auto"/>
      </w:divBdr>
    </w:div>
    <w:div w:id="2040354292">
      <w:bodyDiv w:val="1"/>
      <w:marLeft w:val="0"/>
      <w:marRight w:val="0"/>
      <w:marTop w:val="0"/>
      <w:marBottom w:val="0"/>
      <w:divBdr>
        <w:top w:val="none" w:sz="0" w:space="0" w:color="auto"/>
        <w:left w:val="none" w:sz="0" w:space="0" w:color="auto"/>
        <w:bottom w:val="none" w:sz="0" w:space="0" w:color="auto"/>
        <w:right w:val="none" w:sz="0" w:space="0" w:color="auto"/>
      </w:divBdr>
    </w:div>
    <w:div w:id="21363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31A2E-FB25-4F1E-9F0A-AD5C9F74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2788</Words>
  <Characters>15898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Marilia Hadjiprodromou</cp:lastModifiedBy>
  <cp:revision>2</cp:revision>
  <cp:lastPrinted>2023-09-18T05:54:00Z</cp:lastPrinted>
  <dcterms:created xsi:type="dcterms:W3CDTF">2023-09-19T04:47:00Z</dcterms:created>
  <dcterms:modified xsi:type="dcterms:W3CDTF">2023-09-19T04:47:00Z</dcterms:modified>
</cp:coreProperties>
</file>